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36" w:rsidRPr="00D8669C" w:rsidRDefault="00D8669C" w:rsidP="00D8669C">
      <w:pPr>
        <w:pStyle w:val="NoSpacing"/>
        <w:jc w:val="center"/>
        <w:rPr>
          <w:rFonts w:ascii="Arial" w:hAnsi="Arial" w:cs="Arial"/>
          <w:sz w:val="24"/>
          <w:szCs w:val="24"/>
          <w:u w:val="single"/>
        </w:rPr>
      </w:pPr>
      <w:r w:rsidRPr="00D8669C">
        <w:rPr>
          <w:rFonts w:ascii="Arial" w:hAnsi="Arial" w:cs="Arial"/>
          <w:sz w:val="24"/>
          <w:szCs w:val="24"/>
          <w:u w:val="single"/>
        </w:rPr>
        <w:t>CORNFORTH PARISH COUNCIL</w:t>
      </w:r>
    </w:p>
    <w:p w:rsidR="00D8669C" w:rsidRPr="00D8669C" w:rsidRDefault="00D8669C" w:rsidP="00D8669C">
      <w:pPr>
        <w:pStyle w:val="NoSpacing"/>
        <w:jc w:val="center"/>
        <w:rPr>
          <w:rFonts w:ascii="Arial" w:hAnsi="Arial" w:cs="Arial"/>
          <w:sz w:val="24"/>
          <w:szCs w:val="24"/>
          <w:u w:val="single"/>
        </w:rPr>
      </w:pPr>
    </w:p>
    <w:p w:rsidR="008E44D9" w:rsidRDefault="00D8669C" w:rsidP="00D8669C">
      <w:pPr>
        <w:pStyle w:val="NoSpacing"/>
        <w:jc w:val="both"/>
        <w:rPr>
          <w:rFonts w:ascii="Arial" w:hAnsi="Arial" w:cs="Arial"/>
          <w:sz w:val="24"/>
          <w:szCs w:val="24"/>
        </w:rPr>
      </w:pPr>
      <w:r w:rsidRPr="00D8669C">
        <w:rPr>
          <w:rFonts w:ascii="Arial" w:hAnsi="Arial" w:cs="Arial"/>
          <w:sz w:val="24"/>
          <w:szCs w:val="24"/>
        </w:rPr>
        <w:t xml:space="preserve">Notice is hereby given that a meeting of Cornforth Parish Council will be held </w:t>
      </w:r>
      <w:r w:rsidR="0084211B">
        <w:rPr>
          <w:rFonts w:ascii="Arial" w:hAnsi="Arial" w:cs="Arial"/>
          <w:sz w:val="24"/>
          <w:szCs w:val="24"/>
        </w:rPr>
        <w:t>at 7.</w:t>
      </w:r>
      <w:r w:rsidR="006F2471">
        <w:rPr>
          <w:rFonts w:ascii="Arial" w:hAnsi="Arial" w:cs="Arial"/>
          <w:sz w:val="24"/>
          <w:szCs w:val="24"/>
        </w:rPr>
        <w:t>00</w:t>
      </w:r>
      <w:r w:rsidR="0084211B">
        <w:rPr>
          <w:rFonts w:ascii="Arial" w:hAnsi="Arial" w:cs="Arial"/>
          <w:sz w:val="24"/>
          <w:szCs w:val="24"/>
        </w:rPr>
        <w:t xml:space="preserve">pm, in the </w:t>
      </w:r>
      <w:r w:rsidR="0084211B" w:rsidRPr="00AF3B4F">
        <w:rPr>
          <w:rFonts w:ascii="Arial" w:hAnsi="Arial" w:cs="Arial"/>
          <w:sz w:val="24"/>
          <w:szCs w:val="24"/>
        </w:rPr>
        <w:t xml:space="preserve">Community Centre, </w:t>
      </w:r>
      <w:r w:rsidRPr="00AF3B4F">
        <w:rPr>
          <w:rFonts w:ascii="Arial" w:hAnsi="Arial" w:cs="Arial"/>
          <w:sz w:val="24"/>
          <w:szCs w:val="24"/>
        </w:rPr>
        <w:t>Cornforth</w:t>
      </w:r>
      <w:r w:rsidR="00432A61" w:rsidRPr="00AF3B4F">
        <w:rPr>
          <w:rFonts w:ascii="Arial" w:hAnsi="Arial" w:cs="Arial"/>
          <w:sz w:val="24"/>
          <w:szCs w:val="24"/>
        </w:rPr>
        <w:t>,</w:t>
      </w:r>
      <w:r w:rsidRPr="00D8669C">
        <w:rPr>
          <w:rFonts w:ascii="Arial" w:hAnsi="Arial" w:cs="Arial"/>
          <w:sz w:val="24"/>
          <w:szCs w:val="24"/>
        </w:rPr>
        <w:t xml:space="preserve"> on </w:t>
      </w:r>
      <w:r w:rsidRPr="000272C4">
        <w:rPr>
          <w:rFonts w:ascii="Arial" w:hAnsi="Arial" w:cs="Arial"/>
          <w:sz w:val="24"/>
          <w:szCs w:val="24"/>
        </w:rPr>
        <w:t xml:space="preserve">Monday </w:t>
      </w:r>
      <w:r w:rsidR="006F2471">
        <w:rPr>
          <w:rFonts w:ascii="Arial" w:hAnsi="Arial" w:cs="Arial"/>
          <w:sz w:val="24"/>
          <w:szCs w:val="24"/>
        </w:rPr>
        <w:t>4</w:t>
      </w:r>
      <w:r w:rsidR="004E266D" w:rsidRPr="004E266D">
        <w:rPr>
          <w:rFonts w:ascii="Arial" w:hAnsi="Arial" w:cs="Arial"/>
          <w:sz w:val="24"/>
          <w:szCs w:val="24"/>
          <w:vertAlign w:val="superscript"/>
        </w:rPr>
        <w:t>th</w:t>
      </w:r>
      <w:r w:rsidR="004E266D">
        <w:rPr>
          <w:rFonts w:ascii="Arial" w:hAnsi="Arial" w:cs="Arial"/>
          <w:sz w:val="24"/>
          <w:szCs w:val="24"/>
        </w:rPr>
        <w:t xml:space="preserve"> </w:t>
      </w:r>
      <w:r w:rsidR="006F2471">
        <w:rPr>
          <w:rFonts w:ascii="Arial" w:hAnsi="Arial" w:cs="Arial"/>
          <w:sz w:val="24"/>
          <w:szCs w:val="24"/>
        </w:rPr>
        <w:t xml:space="preserve">October </w:t>
      </w:r>
      <w:r w:rsidR="00D44340" w:rsidRPr="000272C4">
        <w:rPr>
          <w:rFonts w:ascii="Arial" w:hAnsi="Arial" w:cs="Arial"/>
          <w:sz w:val="24"/>
          <w:szCs w:val="24"/>
        </w:rPr>
        <w:t>2010</w:t>
      </w:r>
      <w:r w:rsidRPr="00D8669C">
        <w:rPr>
          <w:rFonts w:ascii="Arial" w:hAnsi="Arial" w:cs="Arial"/>
          <w:sz w:val="24"/>
          <w:szCs w:val="24"/>
        </w:rPr>
        <w:t>, when your attendance is requested.</w:t>
      </w:r>
    </w:p>
    <w:p w:rsidR="00D8669C" w:rsidRPr="00D8669C" w:rsidRDefault="00D8669C" w:rsidP="00D8669C">
      <w:pPr>
        <w:pStyle w:val="NoSpacing"/>
        <w:jc w:val="both"/>
        <w:rPr>
          <w:rFonts w:ascii="Arial" w:hAnsi="Arial" w:cs="Arial"/>
          <w:sz w:val="24"/>
          <w:szCs w:val="24"/>
        </w:rPr>
      </w:pPr>
    </w:p>
    <w:p w:rsidR="00D8669C" w:rsidRPr="00D8669C" w:rsidRDefault="00D8669C" w:rsidP="00D8669C">
      <w:pPr>
        <w:pStyle w:val="NoSpacing"/>
        <w:jc w:val="center"/>
        <w:rPr>
          <w:rFonts w:ascii="Arial" w:hAnsi="Arial" w:cs="Arial"/>
          <w:sz w:val="24"/>
          <w:szCs w:val="24"/>
          <w:u w:val="single"/>
        </w:rPr>
      </w:pPr>
      <w:r w:rsidRPr="00D8669C">
        <w:rPr>
          <w:rFonts w:ascii="Arial" w:hAnsi="Arial" w:cs="Arial"/>
          <w:sz w:val="24"/>
          <w:szCs w:val="24"/>
          <w:u w:val="single"/>
        </w:rPr>
        <w:t>AGENDA</w:t>
      </w:r>
    </w:p>
    <w:p w:rsidR="00D8669C" w:rsidRPr="00D8669C" w:rsidRDefault="00D8669C" w:rsidP="00D8669C">
      <w:pPr>
        <w:pStyle w:val="NoSpacing"/>
        <w:jc w:val="center"/>
        <w:rPr>
          <w:rFonts w:ascii="Arial" w:hAnsi="Arial" w:cs="Arial"/>
          <w:sz w:val="24"/>
          <w:szCs w:val="24"/>
          <w:u w:val="single"/>
        </w:rPr>
      </w:pPr>
    </w:p>
    <w:p w:rsidR="00D8669C" w:rsidRDefault="00D8669C" w:rsidP="00A7129A">
      <w:pPr>
        <w:pStyle w:val="NoSpacing"/>
        <w:jc w:val="both"/>
        <w:rPr>
          <w:rFonts w:ascii="Arial" w:hAnsi="Arial" w:cs="Arial"/>
          <w:sz w:val="24"/>
          <w:szCs w:val="24"/>
          <w:u w:val="single"/>
        </w:rPr>
      </w:pPr>
      <w:r w:rsidRPr="00D8669C">
        <w:rPr>
          <w:rFonts w:ascii="Arial" w:hAnsi="Arial" w:cs="Arial"/>
          <w:sz w:val="24"/>
          <w:szCs w:val="24"/>
        </w:rPr>
        <w:t xml:space="preserve">1.  </w:t>
      </w:r>
      <w:r w:rsidRPr="00D8669C">
        <w:rPr>
          <w:rFonts w:ascii="Arial" w:hAnsi="Arial" w:cs="Arial"/>
          <w:sz w:val="24"/>
          <w:szCs w:val="24"/>
          <w:u w:val="single"/>
        </w:rPr>
        <w:t>APOLOGIES</w:t>
      </w:r>
    </w:p>
    <w:p w:rsidR="008D710F" w:rsidRDefault="008D710F" w:rsidP="00A7129A">
      <w:pPr>
        <w:pStyle w:val="NoSpacing"/>
        <w:jc w:val="both"/>
        <w:rPr>
          <w:rFonts w:ascii="Arial" w:hAnsi="Arial" w:cs="Arial"/>
          <w:sz w:val="24"/>
          <w:szCs w:val="24"/>
          <w:u w:val="single"/>
        </w:rPr>
      </w:pPr>
    </w:p>
    <w:p w:rsidR="00D8669C" w:rsidRPr="00D8669C" w:rsidRDefault="008D710F" w:rsidP="00A7129A">
      <w:pPr>
        <w:pStyle w:val="NoSpacing"/>
        <w:jc w:val="both"/>
        <w:rPr>
          <w:rFonts w:ascii="Arial" w:hAnsi="Arial" w:cs="Arial"/>
          <w:sz w:val="24"/>
          <w:szCs w:val="24"/>
          <w:u w:val="single"/>
        </w:rPr>
      </w:pPr>
      <w:r>
        <w:rPr>
          <w:rFonts w:ascii="Arial" w:hAnsi="Arial" w:cs="Arial"/>
          <w:sz w:val="24"/>
          <w:szCs w:val="24"/>
        </w:rPr>
        <w:t xml:space="preserve">2. </w:t>
      </w:r>
      <w:r w:rsidR="00D8669C" w:rsidRPr="00D8669C">
        <w:rPr>
          <w:rFonts w:ascii="Arial" w:hAnsi="Arial" w:cs="Arial"/>
          <w:sz w:val="24"/>
          <w:szCs w:val="24"/>
          <w:u w:val="single"/>
        </w:rPr>
        <w:t>DECLARATIONS OF INTEREST</w:t>
      </w:r>
    </w:p>
    <w:p w:rsidR="00D8669C" w:rsidRPr="00D8669C" w:rsidRDefault="00D8669C" w:rsidP="00A7129A">
      <w:pPr>
        <w:pStyle w:val="NoSpacing"/>
        <w:jc w:val="both"/>
        <w:rPr>
          <w:rFonts w:ascii="Arial" w:hAnsi="Arial" w:cs="Arial"/>
          <w:sz w:val="24"/>
          <w:szCs w:val="24"/>
        </w:rPr>
      </w:pPr>
    </w:p>
    <w:p w:rsidR="00D8669C" w:rsidRDefault="00D8669C" w:rsidP="00A7129A">
      <w:pPr>
        <w:pStyle w:val="NoSpacing"/>
        <w:jc w:val="both"/>
        <w:rPr>
          <w:rFonts w:ascii="Arial" w:hAnsi="Arial" w:cs="Arial"/>
          <w:sz w:val="24"/>
          <w:szCs w:val="24"/>
        </w:rPr>
      </w:pPr>
      <w:r w:rsidRPr="00D8669C">
        <w:rPr>
          <w:rFonts w:ascii="Arial" w:hAnsi="Arial" w:cs="Arial"/>
          <w:sz w:val="24"/>
          <w:szCs w:val="24"/>
        </w:rPr>
        <w:t xml:space="preserve">To consider declarations of personal or prejudicial interest </w:t>
      </w:r>
      <w:r w:rsidR="00AC5FAA">
        <w:rPr>
          <w:rFonts w:ascii="Arial" w:hAnsi="Arial" w:cs="Arial"/>
          <w:sz w:val="24"/>
          <w:szCs w:val="24"/>
        </w:rPr>
        <w:t>with regard to</w:t>
      </w:r>
      <w:r w:rsidRPr="00D8669C">
        <w:rPr>
          <w:rFonts w:ascii="Arial" w:hAnsi="Arial" w:cs="Arial"/>
          <w:sz w:val="24"/>
          <w:szCs w:val="24"/>
        </w:rPr>
        <w:t xml:space="preserve"> any item to be transacted.</w:t>
      </w:r>
    </w:p>
    <w:p w:rsidR="00C4605D" w:rsidRDefault="00C4605D" w:rsidP="00A7129A">
      <w:pPr>
        <w:pStyle w:val="NoSpacing"/>
        <w:jc w:val="both"/>
        <w:rPr>
          <w:rFonts w:ascii="Arial" w:hAnsi="Arial" w:cs="Arial"/>
          <w:sz w:val="24"/>
          <w:szCs w:val="24"/>
        </w:rPr>
      </w:pPr>
    </w:p>
    <w:p w:rsidR="00C4605D" w:rsidRPr="00D8669C" w:rsidRDefault="00C4605D" w:rsidP="00C4605D">
      <w:pPr>
        <w:pStyle w:val="NoSpacing"/>
        <w:jc w:val="both"/>
        <w:rPr>
          <w:rFonts w:ascii="Arial" w:hAnsi="Arial" w:cs="Arial"/>
          <w:sz w:val="24"/>
          <w:szCs w:val="24"/>
          <w:u w:val="single"/>
        </w:rPr>
      </w:pPr>
      <w:r w:rsidRPr="00D8669C">
        <w:rPr>
          <w:rFonts w:ascii="Arial" w:hAnsi="Arial" w:cs="Arial"/>
          <w:sz w:val="24"/>
          <w:szCs w:val="24"/>
        </w:rPr>
        <w:t xml:space="preserve">3.  </w:t>
      </w:r>
      <w:r w:rsidRPr="00D8669C">
        <w:rPr>
          <w:rFonts w:ascii="Arial" w:hAnsi="Arial" w:cs="Arial"/>
          <w:sz w:val="24"/>
          <w:szCs w:val="24"/>
          <w:u w:val="single"/>
        </w:rPr>
        <w:t>MINUTES</w:t>
      </w:r>
    </w:p>
    <w:p w:rsidR="00C4605D" w:rsidRPr="00D8669C" w:rsidRDefault="00C4605D" w:rsidP="00C4605D">
      <w:pPr>
        <w:pStyle w:val="NoSpacing"/>
        <w:jc w:val="both"/>
        <w:rPr>
          <w:rFonts w:ascii="Arial" w:hAnsi="Arial" w:cs="Arial"/>
          <w:sz w:val="24"/>
          <w:szCs w:val="24"/>
          <w:u w:val="single"/>
        </w:rPr>
      </w:pPr>
    </w:p>
    <w:p w:rsidR="00C4605D" w:rsidRDefault="00C4605D" w:rsidP="00C4605D">
      <w:pPr>
        <w:pStyle w:val="NoSpacing"/>
        <w:jc w:val="both"/>
        <w:rPr>
          <w:rFonts w:ascii="Arial" w:hAnsi="Arial" w:cs="Arial"/>
          <w:sz w:val="24"/>
          <w:szCs w:val="24"/>
        </w:rPr>
      </w:pPr>
      <w:r w:rsidRPr="00D8669C">
        <w:rPr>
          <w:rFonts w:ascii="Arial" w:hAnsi="Arial" w:cs="Arial"/>
          <w:sz w:val="24"/>
          <w:szCs w:val="24"/>
        </w:rPr>
        <w:t>To confirm as a true record the Minutes of the meeting</w:t>
      </w:r>
      <w:r w:rsidR="006F2471">
        <w:rPr>
          <w:rFonts w:ascii="Arial" w:hAnsi="Arial" w:cs="Arial"/>
          <w:sz w:val="24"/>
          <w:szCs w:val="24"/>
        </w:rPr>
        <w:t>s</w:t>
      </w:r>
      <w:r w:rsidRPr="00D8669C">
        <w:rPr>
          <w:rFonts w:ascii="Arial" w:hAnsi="Arial" w:cs="Arial"/>
          <w:sz w:val="24"/>
          <w:szCs w:val="24"/>
        </w:rPr>
        <w:t xml:space="preserve"> held on </w:t>
      </w:r>
      <w:r w:rsidR="006F2471">
        <w:rPr>
          <w:rFonts w:ascii="Arial" w:hAnsi="Arial" w:cs="Arial"/>
          <w:sz w:val="24"/>
          <w:szCs w:val="24"/>
        </w:rPr>
        <w:t>6</w:t>
      </w:r>
      <w:r w:rsidR="00B03CCA" w:rsidRPr="00B03CCA">
        <w:rPr>
          <w:rFonts w:ascii="Arial" w:hAnsi="Arial" w:cs="Arial"/>
          <w:sz w:val="24"/>
          <w:szCs w:val="24"/>
          <w:vertAlign w:val="superscript"/>
        </w:rPr>
        <w:t>th</w:t>
      </w:r>
      <w:r w:rsidR="00B03CCA">
        <w:rPr>
          <w:rFonts w:ascii="Arial" w:hAnsi="Arial" w:cs="Arial"/>
          <w:sz w:val="24"/>
          <w:szCs w:val="24"/>
        </w:rPr>
        <w:t xml:space="preserve"> </w:t>
      </w:r>
      <w:r w:rsidR="006F2471">
        <w:rPr>
          <w:rFonts w:ascii="Arial" w:hAnsi="Arial" w:cs="Arial"/>
          <w:sz w:val="24"/>
          <w:szCs w:val="24"/>
        </w:rPr>
        <w:t>Setember</w:t>
      </w:r>
      <w:r w:rsidR="00001202">
        <w:rPr>
          <w:rFonts w:ascii="Arial" w:hAnsi="Arial" w:cs="Arial"/>
          <w:sz w:val="24"/>
          <w:szCs w:val="24"/>
        </w:rPr>
        <w:t xml:space="preserve"> </w:t>
      </w:r>
      <w:r w:rsidRPr="00D8669C">
        <w:rPr>
          <w:rFonts w:ascii="Arial" w:hAnsi="Arial" w:cs="Arial"/>
          <w:sz w:val="24"/>
          <w:szCs w:val="24"/>
        </w:rPr>
        <w:t>20</w:t>
      </w:r>
      <w:r>
        <w:rPr>
          <w:rFonts w:ascii="Arial" w:hAnsi="Arial" w:cs="Arial"/>
          <w:sz w:val="24"/>
          <w:szCs w:val="24"/>
        </w:rPr>
        <w:t>10</w:t>
      </w:r>
      <w:r w:rsidRPr="00D8669C">
        <w:rPr>
          <w:rFonts w:ascii="Arial" w:hAnsi="Arial" w:cs="Arial"/>
          <w:sz w:val="24"/>
          <w:szCs w:val="24"/>
        </w:rPr>
        <w:t>.  (Cop</w:t>
      </w:r>
      <w:r w:rsidR="006F2471">
        <w:rPr>
          <w:rFonts w:ascii="Arial" w:hAnsi="Arial" w:cs="Arial"/>
          <w:sz w:val="24"/>
          <w:szCs w:val="24"/>
        </w:rPr>
        <w:t>ies</w:t>
      </w:r>
      <w:r w:rsidRPr="00D8669C">
        <w:rPr>
          <w:rFonts w:ascii="Arial" w:hAnsi="Arial" w:cs="Arial"/>
          <w:sz w:val="24"/>
          <w:szCs w:val="24"/>
        </w:rPr>
        <w:t xml:space="preserve"> herewith)</w:t>
      </w:r>
    </w:p>
    <w:p w:rsidR="00C4605D" w:rsidRDefault="00C4605D" w:rsidP="00C4605D">
      <w:pPr>
        <w:pStyle w:val="NoSpacing"/>
        <w:jc w:val="both"/>
        <w:rPr>
          <w:rFonts w:ascii="Arial" w:hAnsi="Arial" w:cs="Arial"/>
          <w:sz w:val="24"/>
          <w:szCs w:val="24"/>
        </w:rPr>
      </w:pPr>
    </w:p>
    <w:p w:rsidR="00C4605D" w:rsidRPr="00432A61" w:rsidRDefault="00C4605D" w:rsidP="00C4605D">
      <w:pPr>
        <w:pStyle w:val="NoSpacing"/>
        <w:jc w:val="both"/>
        <w:rPr>
          <w:rFonts w:ascii="Arial" w:hAnsi="Arial" w:cs="Arial"/>
          <w:sz w:val="24"/>
          <w:szCs w:val="24"/>
          <w:u w:val="single"/>
        </w:rPr>
      </w:pPr>
      <w:r>
        <w:rPr>
          <w:rFonts w:ascii="Arial" w:hAnsi="Arial" w:cs="Arial"/>
          <w:sz w:val="24"/>
          <w:szCs w:val="24"/>
        </w:rPr>
        <w:t xml:space="preserve">4.  </w:t>
      </w:r>
      <w:r>
        <w:rPr>
          <w:rFonts w:ascii="Arial" w:hAnsi="Arial" w:cs="Arial"/>
          <w:sz w:val="24"/>
          <w:szCs w:val="24"/>
          <w:u w:val="single"/>
        </w:rPr>
        <w:t>MATTERS ARISING</w:t>
      </w:r>
    </w:p>
    <w:p w:rsidR="00C4605D" w:rsidRPr="00D8669C" w:rsidRDefault="00C4605D" w:rsidP="00C4605D">
      <w:pPr>
        <w:pStyle w:val="NoSpacing"/>
        <w:jc w:val="both"/>
        <w:rPr>
          <w:rFonts w:ascii="Arial" w:hAnsi="Arial" w:cs="Arial"/>
          <w:sz w:val="24"/>
          <w:szCs w:val="24"/>
        </w:rPr>
      </w:pPr>
    </w:p>
    <w:p w:rsidR="00C4605D" w:rsidRPr="00D8669C" w:rsidRDefault="00C4605D" w:rsidP="00C4605D">
      <w:pPr>
        <w:pStyle w:val="NoSpacing"/>
        <w:jc w:val="both"/>
        <w:rPr>
          <w:rFonts w:ascii="Arial" w:hAnsi="Arial" w:cs="Arial"/>
          <w:sz w:val="24"/>
          <w:szCs w:val="24"/>
          <w:u w:val="single"/>
        </w:rPr>
      </w:pPr>
      <w:r>
        <w:rPr>
          <w:rFonts w:ascii="Arial" w:hAnsi="Arial" w:cs="Arial"/>
          <w:sz w:val="24"/>
          <w:szCs w:val="24"/>
        </w:rPr>
        <w:t>5</w:t>
      </w:r>
      <w:r w:rsidRPr="00D8669C">
        <w:rPr>
          <w:rFonts w:ascii="Arial" w:hAnsi="Arial" w:cs="Arial"/>
          <w:sz w:val="24"/>
          <w:szCs w:val="24"/>
        </w:rPr>
        <w:t xml:space="preserve">.  </w:t>
      </w:r>
      <w:r w:rsidRPr="00D8669C">
        <w:rPr>
          <w:rFonts w:ascii="Arial" w:hAnsi="Arial" w:cs="Arial"/>
          <w:sz w:val="24"/>
          <w:szCs w:val="24"/>
          <w:u w:val="single"/>
        </w:rPr>
        <w:t>POLICE LIAISON</w:t>
      </w:r>
    </w:p>
    <w:p w:rsidR="00C4605D" w:rsidRPr="00D8669C" w:rsidRDefault="00C4605D" w:rsidP="00C4605D">
      <w:pPr>
        <w:pStyle w:val="NoSpacing"/>
        <w:jc w:val="both"/>
        <w:rPr>
          <w:rFonts w:ascii="Arial" w:hAnsi="Arial" w:cs="Arial"/>
          <w:sz w:val="24"/>
          <w:szCs w:val="24"/>
          <w:u w:val="single"/>
        </w:rPr>
      </w:pPr>
    </w:p>
    <w:p w:rsidR="00C4605D" w:rsidRDefault="00C4605D" w:rsidP="00C4605D">
      <w:pPr>
        <w:pStyle w:val="NoSpacing"/>
        <w:jc w:val="both"/>
        <w:rPr>
          <w:rFonts w:ascii="Arial" w:hAnsi="Arial" w:cs="Arial"/>
          <w:sz w:val="24"/>
          <w:szCs w:val="24"/>
        </w:rPr>
      </w:pPr>
      <w:r w:rsidRPr="00D8669C">
        <w:rPr>
          <w:rFonts w:ascii="Arial" w:hAnsi="Arial" w:cs="Arial"/>
          <w:sz w:val="24"/>
          <w:szCs w:val="24"/>
        </w:rPr>
        <w:t>Beat Report</w:t>
      </w:r>
      <w:r>
        <w:rPr>
          <w:rFonts w:ascii="Arial" w:hAnsi="Arial" w:cs="Arial"/>
          <w:sz w:val="24"/>
          <w:szCs w:val="24"/>
        </w:rPr>
        <w:t xml:space="preserve"> and report of the PACT meeting.</w:t>
      </w:r>
    </w:p>
    <w:p w:rsidR="00C4605D" w:rsidRPr="00D8669C" w:rsidRDefault="00C4605D" w:rsidP="00C4605D">
      <w:pPr>
        <w:pStyle w:val="NoSpacing"/>
        <w:jc w:val="both"/>
        <w:rPr>
          <w:rFonts w:ascii="Arial" w:hAnsi="Arial" w:cs="Arial"/>
          <w:sz w:val="24"/>
          <w:szCs w:val="24"/>
        </w:rPr>
      </w:pPr>
    </w:p>
    <w:p w:rsidR="00D8669C" w:rsidRPr="00D8669C" w:rsidRDefault="00C4605D" w:rsidP="00A7129A">
      <w:pPr>
        <w:pStyle w:val="NoSpacing"/>
        <w:jc w:val="both"/>
        <w:rPr>
          <w:rFonts w:ascii="Arial" w:hAnsi="Arial" w:cs="Arial"/>
          <w:sz w:val="24"/>
          <w:szCs w:val="24"/>
          <w:u w:val="single"/>
        </w:rPr>
      </w:pPr>
      <w:r>
        <w:rPr>
          <w:rFonts w:ascii="Arial" w:hAnsi="Arial" w:cs="Arial"/>
          <w:sz w:val="24"/>
          <w:szCs w:val="24"/>
        </w:rPr>
        <w:t>6</w:t>
      </w:r>
      <w:r w:rsidR="00D8669C" w:rsidRPr="00D8669C">
        <w:rPr>
          <w:rFonts w:ascii="Arial" w:hAnsi="Arial" w:cs="Arial"/>
          <w:sz w:val="24"/>
          <w:szCs w:val="24"/>
        </w:rPr>
        <w:t xml:space="preserve">. </w:t>
      </w:r>
      <w:r w:rsidR="00651A66">
        <w:rPr>
          <w:rFonts w:ascii="Arial" w:hAnsi="Arial" w:cs="Arial"/>
          <w:sz w:val="24"/>
          <w:szCs w:val="24"/>
        </w:rPr>
        <w:t xml:space="preserve"> </w:t>
      </w:r>
      <w:r w:rsidR="00D8669C" w:rsidRPr="00D8669C">
        <w:rPr>
          <w:rFonts w:ascii="Arial" w:hAnsi="Arial" w:cs="Arial"/>
          <w:sz w:val="24"/>
          <w:szCs w:val="24"/>
          <w:u w:val="single"/>
        </w:rPr>
        <w:t>PUBLIC PARTICIPATION</w:t>
      </w:r>
    </w:p>
    <w:p w:rsidR="00D8669C" w:rsidRPr="00D8669C" w:rsidRDefault="00D8669C" w:rsidP="00A7129A">
      <w:pPr>
        <w:pStyle w:val="NoSpacing"/>
        <w:jc w:val="both"/>
        <w:rPr>
          <w:rFonts w:ascii="Arial" w:hAnsi="Arial" w:cs="Arial"/>
          <w:sz w:val="24"/>
          <w:szCs w:val="24"/>
          <w:u w:val="single"/>
        </w:rPr>
      </w:pPr>
    </w:p>
    <w:p w:rsidR="00D8669C" w:rsidRDefault="00D8669C" w:rsidP="00A7129A">
      <w:pPr>
        <w:pStyle w:val="NoSpacing"/>
        <w:jc w:val="both"/>
        <w:rPr>
          <w:rFonts w:ascii="Arial" w:hAnsi="Arial" w:cs="Arial"/>
          <w:sz w:val="24"/>
          <w:szCs w:val="24"/>
        </w:rPr>
      </w:pPr>
      <w:r w:rsidRPr="00D8669C">
        <w:rPr>
          <w:rFonts w:ascii="Arial" w:hAnsi="Arial" w:cs="Arial"/>
          <w:sz w:val="24"/>
          <w:szCs w:val="24"/>
        </w:rPr>
        <w:t xml:space="preserve">The Chairman will adjourn the meeting to facilitate public participation and resume </w:t>
      </w:r>
      <w:r w:rsidR="00E657B2">
        <w:rPr>
          <w:rFonts w:ascii="Arial" w:hAnsi="Arial" w:cs="Arial"/>
          <w:sz w:val="24"/>
          <w:szCs w:val="24"/>
        </w:rPr>
        <w:t>it</w:t>
      </w:r>
      <w:r w:rsidRPr="00D8669C">
        <w:rPr>
          <w:rFonts w:ascii="Arial" w:hAnsi="Arial" w:cs="Arial"/>
          <w:sz w:val="24"/>
          <w:szCs w:val="24"/>
        </w:rPr>
        <w:t xml:space="preserve"> following public participation.</w:t>
      </w:r>
    </w:p>
    <w:p w:rsidR="00F64105" w:rsidRDefault="00F64105" w:rsidP="00A7129A">
      <w:pPr>
        <w:pStyle w:val="NoSpacing"/>
        <w:jc w:val="both"/>
        <w:rPr>
          <w:rFonts w:ascii="Arial" w:hAnsi="Arial" w:cs="Arial"/>
          <w:sz w:val="24"/>
          <w:szCs w:val="24"/>
        </w:rPr>
      </w:pPr>
    </w:p>
    <w:p w:rsidR="00C4605D" w:rsidRDefault="00C4605D" w:rsidP="00C4605D">
      <w:pPr>
        <w:pStyle w:val="NoSpacing"/>
        <w:jc w:val="both"/>
        <w:rPr>
          <w:rFonts w:ascii="Arial" w:hAnsi="Arial" w:cs="Arial"/>
          <w:sz w:val="24"/>
          <w:szCs w:val="24"/>
          <w:u w:val="single"/>
        </w:rPr>
      </w:pPr>
      <w:r>
        <w:rPr>
          <w:rFonts w:ascii="Arial" w:hAnsi="Arial" w:cs="Arial"/>
          <w:sz w:val="24"/>
          <w:szCs w:val="24"/>
        </w:rPr>
        <w:t>7</w:t>
      </w:r>
      <w:r w:rsidRPr="00D8669C">
        <w:rPr>
          <w:rFonts w:ascii="Arial" w:hAnsi="Arial" w:cs="Arial"/>
          <w:sz w:val="24"/>
          <w:szCs w:val="24"/>
        </w:rPr>
        <w:t xml:space="preserve">.  </w:t>
      </w:r>
      <w:r>
        <w:rPr>
          <w:rFonts w:ascii="Arial" w:hAnsi="Arial" w:cs="Arial"/>
          <w:sz w:val="24"/>
          <w:szCs w:val="24"/>
          <w:u w:val="single"/>
        </w:rPr>
        <w:t>CHAIRMAN’S ANNOUNCEMENTS</w:t>
      </w:r>
    </w:p>
    <w:p w:rsidR="00C4605D" w:rsidRDefault="00C4605D" w:rsidP="00C4605D">
      <w:pPr>
        <w:pStyle w:val="NoSpacing"/>
        <w:jc w:val="both"/>
        <w:rPr>
          <w:rFonts w:ascii="Arial" w:hAnsi="Arial" w:cs="Arial"/>
          <w:sz w:val="24"/>
          <w:szCs w:val="24"/>
          <w:u w:val="single"/>
        </w:rPr>
      </w:pPr>
    </w:p>
    <w:p w:rsidR="00C4605D" w:rsidRDefault="00C4605D" w:rsidP="00C4605D">
      <w:pPr>
        <w:pStyle w:val="NoSpacing"/>
        <w:jc w:val="both"/>
        <w:rPr>
          <w:rFonts w:ascii="Arial" w:hAnsi="Arial" w:cs="Arial"/>
          <w:sz w:val="24"/>
          <w:szCs w:val="24"/>
          <w:u w:val="single"/>
        </w:rPr>
      </w:pPr>
      <w:r w:rsidRPr="00B03866">
        <w:rPr>
          <w:rFonts w:ascii="Arial" w:hAnsi="Arial" w:cs="Arial"/>
          <w:sz w:val="24"/>
          <w:szCs w:val="24"/>
        </w:rPr>
        <w:t xml:space="preserve">8.  </w:t>
      </w:r>
      <w:r w:rsidRPr="00B03866">
        <w:rPr>
          <w:rFonts w:ascii="Arial" w:hAnsi="Arial" w:cs="Arial"/>
          <w:sz w:val="24"/>
          <w:szCs w:val="24"/>
          <w:u w:val="single"/>
        </w:rPr>
        <w:t>AAP ISSUES</w:t>
      </w:r>
    </w:p>
    <w:p w:rsidR="00C4605D" w:rsidRDefault="00C4605D" w:rsidP="00C4605D">
      <w:pPr>
        <w:pStyle w:val="NoSpacing"/>
        <w:jc w:val="both"/>
        <w:rPr>
          <w:rFonts w:ascii="Arial" w:hAnsi="Arial" w:cs="Arial"/>
          <w:sz w:val="24"/>
          <w:szCs w:val="24"/>
          <w:u w:val="single"/>
        </w:rPr>
      </w:pPr>
    </w:p>
    <w:p w:rsidR="00C4605D" w:rsidRPr="00B03866" w:rsidRDefault="00C4605D" w:rsidP="00C4605D">
      <w:pPr>
        <w:pStyle w:val="NoSpacing"/>
        <w:jc w:val="both"/>
        <w:rPr>
          <w:rFonts w:ascii="Arial" w:hAnsi="Arial" w:cs="Arial"/>
          <w:sz w:val="24"/>
          <w:szCs w:val="24"/>
        </w:rPr>
      </w:pPr>
      <w:r>
        <w:rPr>
          <w:rFonts w:ascii="Arial" w:hAnsi="Arial" w:cs="Arial"/>
          <w:sz w:val="24"/>
          <w:szCs w:val="24"/>
        </w:rPr>
        <w:t>To receive an update on this matter from Members.</w:t>
      </w:r>
    </w:p>
    <w:p w:rsidR="00C4605D" w:rsidRDefault="00C4605D" w:rsidP="00C4605D">
      <w:pPr>
        <w:pStyle w:val="NoSpacing"/>
        <w:jc w:val="both"/>
        <w:rPr>
          <w:rFonts w:ascii="Arial" w:hAnsi="Arial" w:cs="Arial"/>
          <w:sz w:val="24"/>
          <w:szCs w:val="24"/>
          <w:u w:val="single"/>
        </w:rPr>
      </w:pPr>
    </w:p>
    <w:p w:rsidR="00165515" w:rsidRDefault="00C4605D" w:rsidP="00165515">
      <w:pPr>
        <w:pStyle w:val="NoSpacing"/>
        <w:rPr>
          <w:rFonts w:ascii="Arial" w:hAnsi="Arial" w:cs="Arial"/>
          <w:sz w:val="24"/>
          <w:szCs w:val="24"/>
        </w:rPr>
      </w:pPr>
      <w:r>
        <w:rPr>
          <w:rFonts w:ascii="Arial" w:hAnsi="Arial" w:cs="Arial"/>
          <w:sz w:val="24"/>
          <w:szCs w:val="24"/>
        </w:rPr>
        <w:t xml:space="preserve">9. </w:t>
      </w:r>
      <w:r w:rsidR="00165515">
        <w:rPr>
          <w:rFonts w:ascii="Arial" w:hAnsi="Arial" w:cs="Arial"/>
          <w:sz w:val="24"/>
          <w:szCs w:val="24"/>
        </w:rPr>
        <w:t xml:space="preserve"> </w:t>
      </w:r>
      <w:r w:rsidR="00165515" w:rsidRPr="002C3754">
        <w:rPr>
          <w:rFonts w:ascii="Arial" w:hAnsi="Arial" w:cs="Arial"/>
          <w:sz w:val="24"/>
          <w:szCs w:val="24"/>
          <w:u w:val="single"/>
        </w:rPr>
        <w:t>PLANNING MATTERS</w:t>
      </w:r>
      <w:r w:rsidR="001924A0">
        <w:rPr>
          <w:rFonts w:ascii="Arial" w:hAnsi="Arial" w:cs="Arial"/>
          <w:sz w:val="24"/>
          <w:szCs w:val="24"/>
          <w:u w:val="single"/>
        </w:rPr>
        <w:t xml:space="preserve"> ARISING FROM</w:t>
      </w:r>
      <w:r w:rsidR="00D44340">
        <w:rPr>
          <w:rFonts w:ascii="Arial" w:hAnsi="Arial" w:cs="Arial"/>
          <w:sz w:val="24"/>
          <w:szCs w:val="24"/>
          <w:u w:val="single"/>
        </w:rPr>
        <w:t xml:space="preserve"> </w:t>
      </w:r>
      <w:r w:rsidR="00010957">
        <w:rPr>
          <w:rFonts w:ascii="Arial" w:hAnsi="Arial" w:cs="Arial"/>
          <w:sz w:val="24"/>
          <w:szCs w:val="24"/>
          <w:u w:val="single"/>
        </w:rPr>
        <w:t>SEPTEMBER’S</w:t>
      </w:r>
      <w:r w:rsidR="00F70826">
        <w:rPr>
          <w:rFonts w:ascii="Arial" w:hAnsi="Arial" w:cs="Arial"/>
          <w:sz w:val="24"/>
          <w:szCs w:val="24"/>
          <w:u w:val="single"/>
        </w:rPr>
        <w:t xml:space="preserve"> </w:t>
      </w:r>
      <w:r w:rsidR="00165515">
        <w:rPr>
          <w:rFonts w:ascii="Arial" w:hAnsi="Arial" w:cs="Arial"/>
          <w:sz w:val="24"/>
          <w:szCs w:val="24"/>
          <w:u w:val="single"/>
        </w:rPr>
        <w:t>WEEKLY LISTS</w:t>
      </w:r>
    </w:p>
    <w:p w:rsidR="00165515" w:rsidRDefault="00165515" w:rsidP="00165515">
      <w:pPr>
        <w:pStyle w:val="NoSpacing"/>
        <w:rPr>
          <w:rFonts w:ascii="Arial" w:hAnsi="Arial" w:cs="Arial"/>
          <w:sz w:val="24"/>
          <w:szCs w:val="24"/>
        </w:rPr>
      </w:pPr>
    </w:p>
    <w:p w:rsidR="0043468A" w:rsidRDefault="00E147DE" w:rsidP="00A7129A">
      <w:pPr>
        <w:pStyle w:val="NoSpacing"/>
        <w:jc w:val="both"/>
        <w:rPr>
          <w:rFonts w:ascii="Arial" w:hAnsi="Arial" w:cs="Arial"/>
          <w:sz w:val="24"/>
          <w:szCs w:val="24"/>
        </w:rPr>
      </w:pPr>
      <w:r w:rsidRPr="00DE34F5">
        <w:rPr>
          <w:rFonts w:ascii="Arial" w:hAnsi="Arial" w:cs="Arial"/>
          <w:sz w:val="24"/>
          <w:szCs w:val="24"/>
        </w:rPr>
        <w:t xml:space="preserve">There </w:t>
      </w:r>
      <w:r w:rsidR="00010957">
        <w:rPr>
          <w:rFonts w:ascii="Arial" w:hAnsi="Arial" w:cs="Arial"/>
          <w:sz w:val="24"/>
          <w:szCs w:val="24"/>
        </w:rPr>
        <w:t>were no</w:t>
      </w:r>
      <w:r w:rsidRPr="00DE34F5">
        <w:rPr>
          <w:rFonts w:ascii="Arial" w:hAnsi="Arial" w:cs="Arial"/>
          <w:sz w:val="24"/>
          <w:szCs w:val="24"/>
        </w:rPr>
        <w:t xml:space="preserve"> </w:t>
      </w:r>
      <w:r w:rsidR="00D8139D" w:rsidRPr="00DE34F5">
        <w:rPr>
          <w:rFonts w:ascii="Arial" w:hAnsi="Arial" w:cs="Arial"/>
          <w:sz w:val="24"/>
          <w:szCs w:val="24"/>
        </w:rPr>
        <w:t>p</w:t>
      </w:r>
      <w:r w:rsidR="00165515" w:rsidRPr="00DE34F5">
        <w:rPr>
          <w:rFonts w:ascii="Arial" w:hAnsi="Arial" w:cs="Arial"/>
          <w:sz w:val="24"/>
          <w:szCs w:val="24"/>
        </w:rPr>
        <w:t>lanning application</w:t>
      </w:r>
      <w:r w:rsidR="00010957">
        <w:rPr>
          <w:rFonts w:ascii="Arial" w:hAnsi="Arial" w:cs="Arial"/>
          <w:sz w:val="24"/>
          <w:szCs w:val="24"/>
        </w:rPr>
        <w:t>s</w:t>
      </w:r>
      <w:r w:rsidR="00165515" w:rsidRPr="00DE34F5">
        <w:rPr>
          <w:rFonts w:ascii="Arial" w:hAnsi="Arial" w:cs="Arial"/>
          <w:sz w:val="24"/>
          <w:szCs w:val="24"/>
        </w:rPr>
        <w:t xml:space="preserve"> </w:t>
      </w:r>
      <w:r w:rsidR="00022364">
        <w:rPr>
          <w:rFonts w:ascii="Arial" w:hAnsi="Arial" w:cs="Arial"/>
          <w:sz w:val="24"/>
          <w:szCs w:val="24"/>
        </w:rPr>
        <w:t xml:space="preserve">falling within this </w:t>
      </w:r>
      <w:r w:rsidR="00165515" w:rsidRPr="00DE34F5">
        <w:rPr>
          <w:rFonts w:ascii="Arial" w:hAnsi="Arial" w:cs="Arial"/>
          <w:sz w:val="24"/>
          <w:szCs w:val="24"/>
        </w:rPr>
        <w:t>Council</w:t>
      </w:r>
      <w:r w:rsidR="00022364">
        <w:rPr>
          <w:rFonts w:ascii="Arial" w:hAnsi="Arial" w:cs="Arial"/>
          <w:sz w:val="24"/>
          <w:szCs w:val="24"/>
        </w:rPr>
        <w:t>’s area</w:t>
      </w:r>
      <w:r w:rsidR="00165515" w:rsidRPr="00DE34F5">
        <w:rPr>
          <w:rFonts w:ascii="Arial" w:hAnsi="Arial" w:cs="Arial"/>
          <w:sz w:val="24"/>
          <w:szCs w:val="24"/>
        </w:rPr>
        <w:t xml:space="preserve"> notified by the Spennymoor Office</w:t>
      </w:r>
      <w:r w:rsidR="0043468A">
        <w:rPr>
          <w:rFonts w:ascii="Arial" w:hAnsi="Arial" w:cs="Arial"/>
          <w:sz w:val="24"/>
          <w:szCs w:val="24"/>
        </w:rPr>
        <w:t xml:space="preserve"> </w:t>
      </w:r>
      <w:r w:rsidR="00010957">
        <w:rPr>
          <w:rFonts w:ascii="Arial" w:hAnsi="Arial" w:cs="Arial"/>
          <w:sz w:val="24"/>
          <w:szCs w:val="24"/>
        </w:rPr>
        <w:t xml:space="preserve">or </w:t>
      </w:r>
      <w:r w:rsidR="0043468A">
        <w:rPr>
          <w:rFonts w:ascii="Arial" w:hAnsi="Arial" w:cs="Arial"/>
          <w:sz w:val="24"/>
          <w:szCs w:val="24"/>
        </w:rPr>
        <w:t xml:space="preserve">the </w:t>
      </w:r>
      <w:r w:rsidR="00022364">
        <w:rPr>
          <w:rFonts w:ascii="Arial" w:hAnsi="Arial" w:cs="Arial"/>
          <w:sz w:val="24"/>
          <w:szCs w:val="24"/>
        </w:rPr>
        <w:t xml:space="preserve">Durham County Office </w:t>
      </w:r>
      <w:r w:rsidR="00915D82" w:rsidRPr="00DE34F5">
        <w:rPr>
          <w:rFonts w:ascii="Arial" w:hAnsi="Arial" w:cs="Arial"/>
          <w:sz w:val="24"/>
          <w:szCs w:val="24"/>
        </w:rPr>
        <w:t xml:space="preserve">at the time of the </w:t>
      </w:r>
      <w:r w:rsidR="00165515" w:rsidRPr="00DE34F5">
        <w:rPr>
          <w:rFonts w:ascii="Arial" w:hAnsi="Arial" w:cs="Arial"/>
          <w:sz w:val="24"/>
          <w:szCs w:val="24"/>
        </w:rPr>
        <w:t>despatch of this agenda.</w:t>
      </w:r>
    </w:p>
    <w:p w:rsidR="0043468A" w:rsidRDefault="0043468A" w:rsidP="00A7129A">
      <w:pPr>
        <w:pStyle w:val="NoSpacing"/>
        <w:jc w:val="both"/>
        <w:rPr>
          <w:rFonts w:ascii="Arial" w:hAnsi="Arial" w:cs="Arial"/>
          <w:sz w:val="24"/>
          <w:szCs w:val="24"/>
        </w:rPr>
      </w:pPr>
    </w:p>
    <w:p w:rsidR="00AF6E8E" w:rsidRPr="00625E13" w:rsidRDefault="009C2FA4" w:rsidP="00A7129A">
      <w:pPr>
        <w:pStyle w:val="NoSpacing"/>
        <w:jc w:val="both"/>
        <w:rPr>
          <w:rFonts w:ascii="Arial" w:hAnsi="Arial" w:cs="Arial"/>
          <w:sz w:val="24"/>
          <w:szCs w:val="24"/>
          <w:u w:val="single"/>
        </w:rPr>
      </w:pPr>
      <w:r>
        <w:rPr>
          <w:rFonts w:ascii="Arial" w:hAnsi="Arial" w:cs="Arial"/>
          <w:sz w:val="24"/>
          <w:szCs w:val="24"/>
        </w:rPr>
        <w:t>10</w:t>
      </w:r>
      <w:r w:rsidR="0017413C" w:rsidRPr="000C7CAE">
        <w:rPr>
          <w:rFonts w:ascii="Arial" w:hAnsi="Arial" w:cs="Arial"/>
          <w:sz w:val="24"/>
          <w:szCs w:val="24"/>
        </w:rPr>
        <w:t>.</w:t>
      </w:r>
      <w:r w:rsidR="00AF6E8E" w:rsidRPr="000C7CAE">
        <w:rPr>
          <w:rFonts w:ascii="Arial" w:hAnsi="Arial" w:cs="Arial"/>
          <w:sz w:val="24"/>
          <w:szCs w:val="24"/>
        </w:rPr>
        <w:t xml:space="preserve"> </w:t>
      </w:r>
      <w:r w:rsidR="00625E13" w:rsidRPr="00625E13">
        <w:rPr>
          <w:rFonts w:ascii="Arial" w:hAnsi="Arial" w:cs="Arial"/>
          <w:sz w:val="24"/>
          <w:szCs w:val="24"/>
          <w:u w:val="single"/>
        </w:rPr>
        <w:t xml:space="preserve">BANK RECONCILIATION STATEMENT – POSITION AT </w:t>
      </w:r>
      <w:r w:rsidR="0043468A">
        <w:rPr>
          <w:rFonts w:ascii="Arial" w:hAnsi="Arial" w:cs="Arial"/>
          <w:sz w:val="24"/>
          <w:szCs w:val="24"/>
          <w:u w:val="single"/>
        </w:rPr>
        <w:t>3</w:t>
      </w:r>
      <w:r w:rsidR="00010957">
        <w:rPr>
          <w:rFonts w:ascii="Arial" w:hAnsi="Arial" w:cs="Arial"/>
          <w:sz w:val="24"/>
          <w:szCs w:val="24"/>
          <w:u w:val="single"/>
        </w:rPr>
        <w:t>0</w:t>
      </w:r>
      <w:r w:rsidR="00010957" w:rsidRPr="00010957">
        <w:rPr>
          <w:rFonts w:ascii="Arial" w:hAnsi="Arial" w:cs="Arial"/>
          <w:sz w:val="24"/>
          <w:szCs w:val="24"/>
          <w:u w:val="single"/>
          <w:vertAlign w:val="superscript"/>
        </w:rPr>
        <w:t>th</w:t>
      </w:r>
      <w:r w:rsidR="00010957">
        <w:rPr>
          <w:rFonts w:ascii="Arial" w:hAnsi="Arial" w:cs="Arial"/>
          <w:sz w:val="24"/>
          <w:szCs w:val="24"/>
          <w:u w:val="single"/>
        </w:rPr>
        <w:t xml:space="preserve"> SEPTEMBER     </w:t>
      </w:r>
      <w:r w:rsidR="00E147DE">
        <w:rPr>
          <w:rFonts w:ascii="Arial" w:hAnsi="Arial" w:cs="Arial"/>
          <w:sz w:val="24"/>
          <w:szCs w:val="24"/>
          <w:u w:val="single"/>
        </w:rPr>
        <w:t>2010.</w:t>
      </w:r>
    </w:p>
    <w:p w:rsidR="000C7CAE" w:rsidRDefault="000C7CAE" w:rsidP="00A7129A">
      <w:pPr>
        <w:pStyle w:val="NoSpacing"/>
        <w:jc w:val="both"/>
        <w:rPr>
          <w:rFonts w:ascii="Arial" w:hAnsi="Arial" w:cs="Arial"/>
          <w:sz w:val="24"/>
          <w:szCs w:val="24"/>
          <w:u w:val="single"/>
        </w:rPr>
      </w:pPr>
    </w:p>
    <w:p w:rsidR="00A7129A" w:rsidRDefault="001924A0" w:rsidP="004D14B9">
      <w:pPr>
        <w:pStyle w:val="NoSpacing"/>
        <w:jc w:val="both"/>
        <w:rPr>
          <w:rFonts w:ascii="Arial" w:hAnsi="Arial" w:cs="Arial"/>
          <w:sz w:val="24"/>
          <w:szCs w:val="24"/>
        </w:rPr>
      </w:pPr>
      <w:r>
        <w:rPr>
          <w:rFonts w:ascii="Arial" w:hAnsi="Arial" w:cs="Arial"/>
          <w:sz w:val="24"/>
          <w:szCs w:val="24"/>
        </w:rPr>
        <w:t>T</w:t>
      </w:r>
      <w:r w:rsidR="00625E13">
        <w:rPr>
          <w:rFonts w:ascii="Arial" w:hAnsi="Arial" w:cs="Arial"/>
          <w:sz w:val="24"/>
          <w:szCs w:val="24"/>
        </w:rPr>
        <w:t xml:space="preserve">he </w:t>
      </w:r>
      <w:r w:rsidR="00E147DE">
        <w:rPr>
          <w:rFonts w:ascii="Arial" w:hAnsi="Arial" w:cs="Arial"/>
          <w:sz w:val="24"/>
          <w:szCs w:val="24"/>
        </w:rPr>
        <w:t xml:space="preserve">Clerk will </w:t>
      </w:r>
      <w:r w:rsidR="00F70826">
        <w:rPr>
          <w:rFonts w:ascii="Arial" w:hAnsi="Arial" w:cs="Arial"/>
          <w:sz w:val="24"/>
          <w:szCs w:val="24"/>
        </w:rPr>
        <w:t xml:space="preserve">circulate the current </w:t>
      </w:r>
      <w:r w:rsidR="00625E13">
        <w:rPr>
          <w:rFonts w:ascii="Arial" w:hAnsi="Arial" w:cs="Arial"/>
          <w:sz w:val="24"/>
          <w:szCs w:val="24"/>
        </w:rPr>
        <w:t xml:space="preserve">bank reconciliation statement and </w:t>
      </w:r>
      <w:r w:rsidR="004D14B9">
        <w:rPr>
          <w:rFonts w:ascii="Arial" w:hAnsi="Arial" w:cs="Arial"/>
          <w:sz w:val="24"/>
          <w:szCs w:val="24"/>
        </w:rPr>
        <w:t xml:space="preserve">a </w:t>
      </w:r>
      <w:r w:rsidR="00625E13">
        <w:rPr>
          <w:rFonts w:ascii="Arial" w:hAnsi="Arial" w:cs="Arial"/>
          <w:sz w:val="24"/>
          <w:szCs w:val="24"/>
        </w:rPr>
        <w:t xml:space="preserve">comparison of this year’s budget to actual expenditure </w:t>
      </w:r>
      <w:r w:rsidR="00E147DE">
        <w:rPr>
          <w:rFonts w:ascii="Arial" w:hAnsi="Arial" w:cs="Arial"/>
          <w:sz w:val="24"/>
          <w:szCs w:val="24"/>
        </w:rPr>
        <w:t>for this period</w:t>
      </w:r>
      <w:r w:rsidR="00F70826">
        <w:rPr>
          <w:rFonts w:ascii="Arial" w:hAnsi="Arial" w:cs="Arial"/>
          <w:sz w:val="24"/>
          <w:szCs w:val="24"/>
        </w:rPr>
        <w:t xml:space="preserve"> at the meeting</w:t>
      </w:r>
      <w:r w:rsidR="00010957">
        <w:rPr>
          <w:rFonts w:ascii="Arial" w:hAnsi="Arial" w:cs="Arial"/>
          <w:sz w:val="24"/>
          <w:szCs w:val="24"/>
        </w:rPr>
        <w:t>.</w:t>
      </w:r>
    </w:p>
    <w:p w:rsidR="00022364" w:rsidRDefault="00022364" w:rsidP="004D14B9">
      <w:pPr>
        <w:pStyle w:val="NoSpacing"/>
        <w:jc w:val="both"/>
        <w:rPr>
          <w:rFonts w:ascii="Arial" w:hAnsi="Arial" w:cs="Arial"/>
          <w:sz w:val="24"/>
          <w:szCs w:val="24"/>
        </w:rPr>
      </w:pPr>
    </w:p>
    <w:p w:rsidR="009C2FA4" w:rsidRDefault="009C2FA4" w:rsidP="004D14B9">
      <w:pPr>
        <w:pStyle w:val="NoSpacing"/>
        <w:jc w:val="both"/>
        <w:rPr>
          <w:rFonts w:ascii="Arial" w:hAnsi="Arial" w:cs="Arial"/>
          <w:sz w:val="24"/>
          <w:szCs w:val="24"/>
        </w:rPr>
      </w:pPr>
    </w:p>
    <w:p w:rsidR="00D8669C" w:rsidRPr="000C7CAE" w:rsidRDefault="009C2FA4" w:rsidP="00AF6E8E">
      <w:pPr>
        <w:pStyle w:val="NoSpacing"/>
        <w:rPr>
          <w:rFonts w:ascii="Arial" w:hAnsi="Arial" w:cs="Arial"/>
          <w:sz w:val="24"/>
          <w:szCs w:val="24"/>
          <w:u w:val="single"/>
        </w:rPr>
      </w:pPr>
      <w:r>
        <w:rPr>
          <w:rFonts w:ascii="Arial" w:hAnsi="Arial" w:cs="Arial"/>
          <w:sz w:val="24"/>
          <w:szCs w:val="24"/>
        </w:rPr>
        <w:lastRenderedPageBreak/>
        <w:t>11</w:t>
      </w:r>
      <w:r w:rsidR="0017413C" w:rsidRPr="000C7CAE">
        <w:rPr>
          <w:rFonts w:ascii="Arial" w:hAnsi="Arial" w:cs="Arial"/>
          <w:sz w:val="24"/>
          <w:szCs w:val="24"/>
        </w:rPr>
        <w:t xml:space="preserve">. </w:t>
      </w:r>
      <w:r w:rsidR="00651A66" w:rsidRPr="000C7CAE">
        <w:rPr>
          <w:rFonts w:ascii="Arial" w:hAnsi="Arial" w:cs="Arial"/>
          <w:sz w:val="24"/>
          <w:szCs w:val="24"/>
          <w:u w:val="single"/>
        </w:rPr>
        <w:t>SCHEDULE OF RECEIPTS AND PAYMENTS</w:t>
      </w:r>
      <w:r w:rsidR="003550FB" w:rsidRPr="000C7CAE">
        <w:rPr>
          <w:rFonts w:ascii="Arial" w:hAnsi="Arial" w:cs="Arial"/>
          <w:sz w:val="24"/>
          <w:szCs w:val="24"/>
          <w:u w:val="single"/>
        </w:rPr>
        <w:t xml:space="preserve"> </w:t>
      </w:r>
      <w:r w:rsidR="00010957">
        <w:rPr>
          <w:rFonts w:ascii="Arial" w:hAnsi="Arial" w:cs="Arial"/>
          <w:sz w:val="24"/>
          <w:szCs w:val="24"/>
          <w:u w:val="single"/>
        </w:rPr>
        <w:t>SEPTEMBER</w:t>
      </w:r>
      <w:r w:rsidR="00722117">
        <w:rPr>
          <w:rFonts w:ascii="Arial" w:hAnsi="Arial" w:cs="Arial"/>
          <w:sz w:val="24"/>
          <w:szCs w:val="24"/>
          <w:u w:val="single"/>
        </w:rPr>
        <w:t xml:space="preserve"> </w:t>
      </w:r>
      <w:r w:rsidR="00E147DE">
        <w:rPr>
          <w:rFonts w:ascii="Arial" w:hAnsi="Arial" w:cs="Arial"/>
          <w:sz w:val="24"/>
          <w:szCs w:val="24"/>
          <w:u w:val="single"/>
        </w:rPr>
        <w:t>2010.</w:t>
      </w:r>
    </w:p>
    <w:p w:rsidR="00AF6E8E" w:rsidRPr="000C7CAE" w:rsidRDefault="00AF6E8E" w:rsidP="00AF6E8E">
      <w:pPr>
        <w:pStyle w:val="NoSpacing"/>
        <w:rPr>
          <w:rFonts w:ascii="Arial" w:hAnsi="Arial" w:cs="Arial"/>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3544"/>
        <w:gridCol w:w="1337"/>
      </w:tblGrid>
      <w:tr w:rsidR="00651A66" w:rsidRPr="00F40067" w:rsidTr="00A12D05">
        <w:tc>
          <w:tcPr>
            <w:tcW w:w="4361" w:type="dxa"/>
          </w:tcPr>
          <w:p w:rsidR="00651A66" w:rsidRPr="00F40067" w:rsidRDefault="00651A66" w:rsidP="005A5FBE">
            <w:pPr>
              <w:pStyle w:val="NoSpacing"/>
              <w:jc w:val="both"/>
              <w:rPr>
                <w:rFonts w:ascii="Arial" w:hAnsi="Arial" w:cs="Arial"/>
                <w:b/>
              </w:rPr>
            </w:pPr>
          </w:p>
          <w:p w:rsidR="00651A66" w:rsidRPr="00F40067" w:rsidRDefault="00651A66" w:rsidP="005A5FBE">
            <w:pPr>
              <w:pStyle w:val="NoSpacing"/>
              <w:jc w:val="both"/>
              <w:rPr>
                <w:rFonts w:ascii="Arial" w:hAnsi="Arial" w:cs="Arial"/>
                <w:b/>
              </w:rPr>
            </w:pPr>
            <w:r w:rsidRPr="00F40067">
              <w:rPr>
                <w:rFonts w:ascii="Arial" w:hAnsi="Arial" w:cs="Arial"/>
                <w:b/>
              </w:rPr>
              <w:t>Receipts</w:t>
            </w:r>
          </w:p>
        </w:tc>
        <w:tc>
          <w:tcPr>
            <w:tcW w:w="3544" w:type="dxa"/>
          </w:tcPr>
          <w:p w:rsidR="00651A66" w:rsidRPr="00F40067" w:rsidRDefault="00651A66" w:rsidP="005A5FBE">
            <w:pPr>
              <w:pStyle w:val="NoSpacing"/>
              <w:jc w:val="both"/>
              <w:rPr>
                <w:rFonts w:ascii="Arial" w:hAnsi="Arial" w:cs="Arial"/>
              </w:rPr>
            </w:pPr>
          </w:p>
        </w:tc>
        <w:tc>
          <w:tcPr>
            <w:tcW w:w="1337" w:type="dxa"/>
          </w:tcPr>
          <w:p w:rsidR="00651A66" w:rsidRPr="00F40067" w:rsidRDefault="00651A66" w:rsidP="005A5FBE">
            <w:pPr>
              <w:pStyle w:val="NoSpacing"/>
              <w:jc w:val="both"/>
              <w:rPr>
                <w:rFonts w:ascii="Arial" w:hAnsi="Arial" w:cs="Arial"/>
              </w:rPr>
            </w:pPr>
          </w:p>
          <w:p w:rsidR="00651A66" w:rsidRPr="00F40067" w:rsidRDefault="00651A66" w:rsidP="005A5FBE">
            <w:pPr>
              <w:pStyle w:val="NoSpacing"/>
              <w:jc w:val="center"/>
              <w:rPr>
                <w:rFonts w:ascii="Arial" w:hAnsi="Arial" w:cs="Arial"/>
                <w:b/>
              </w:rPr>
            </w:pPr>
            <w:r w:rsidRPr="00F40067">
              <w:rPr>
                <w:rFonts w:ascii="Arial" w:hAnsi="Arial" w:cs="Arial"/>
                <w:b/>
              </w:rPr>
              <w:t>£</w:t>
            </w:r>
          </w:p>
        </w:tc>
      </w:tr>
      <w:tr w:rsidR="00651A66" w:rsidRPr="00F40067" w:rsidTr="00A12D05">
        <w:tc>
          <w:tcPr>
            <w:tcW w:w="4361" w:type="dxa"/>
          </w:tcPr>
          <w:p w:rsidR="00651A66" w:rsidRPr="00F40067" w:rsidRDefault="00651A66" w:rsidP="005A5FBE">
            <w:pPr>
              <w:pStyle w:val="NoSpacing"/>
              <w:jc w:val="both"/>
              <w:rPr>
                <w:rFonts w:ascii="Arial" w:hAnsi="Arial" w:cs="Arial"/>
              </w:rPr>
            </w:pPr>
          </w:p>
        </w:tc>
        <w:tc>
          <w:tcPr>
            <w:tcW w:w="3544" w:type="dxa"/>
          </w:tcPr>
          <w:p w:rsidR="00651A66" w:rsidRPr="00F40067" w:rsidRDefault="00651A66" w:rsidP="005A5FBE">
            <w:pPr>
              <w:pStyle w:val="NoSpacing"/>
              <w:jc w:val="both"/>
              <w:rPr>
                <w:rFonts w:ascii="Arial" w:hAnsi="Arial" w:cs="Arial"/>
              </w:rPr>
            </w:pPr>
          </w:p>
        </w:tc>
        <w:tc>
          <w:tcPr>
            <w:tcW w:w="1337" w:type="dxa"/>
          </w:tcPr>
          <w:p w:rsidR="00651A66" w:rsidRPr="00F40067" w:rsidRDefault="00651A66" w:rsidP="005A5FBE">
            <w:pPr>
              <w:pStyle w:val="NoSpacing"/>
              <w:jc w:val="center"/>
              <w:rPr>
                <w:rFonts w:ascii="Arial" w:hAnsi="Arial" w:cs="Arial"/>
              </w:rPr>
            </w:pPr>
          </w:p>
        </w:tc>
      </w:tr>
      <w:tr w:rsidR="00651A66" w:rsidRPr="00F40067" w:rsidTr="00A12D05">
        <w:tc>
          <w:tcPr>
            <w:tcW w:w="4361" w:type="dxa"/>
          </w:tcPr>
          <w:p w:rsidR="00651A66" w:rsidRPr="00F40067" w:rsidRDefault="007F507C" w:rsidP="00F70826">
            <w:pPr>
              <w:pStyle w:val="NoSpacing"/>
              <w:jc w:val="both"/>
              <w:rPr>
                <w:rFonts w:ascii="Arial" w:hAnsi="Arial" w:cs="Arial"/>
              </w:rPr>
            </w:pPr>
            <w:r>
              <w:rPr>
                <w:rFonts w:ascii="Arial" w:hAnsi="Arial" w:cs="Arial"/>
              </w:rPr>
              <w:t>Nil</w:t>
            </w:r>
          </w:p>
        </w:tc>
        <w:tc>
          <w:tcPr>
            <w:tcW w:w="3544" w:type="dxa"/>
          </w:tcPr>
          <w:p w:rsidR="00651A66" w:rsidRPr="00F40067" w:rsidRDefault="00651A66" w:rsidP="005A5FBE">
            <w:pPr>
              <w:pStyle w:val="NoSpacing"/>
              <w:jc w:val="both"/>
              <w:rPr>
                <w:rFonts w:ascii="Arial" w:hAnsi="Arial" w:cs="Arial"/>
              </w:rPr>
            </w:pPr>
          </w:p>
        </w:tc>
        <w:tc>
          <w:tcPr>
            <w:tcW w:w="1337" w:type="dxa"/>
          </w:tcPr>
          <w:p w:rsidR="00651A66" w:rsidRPr="00F40067" w:rsidRDefault="00651A66" w:rsidP="00D1197D">
            <w:pPr>
              <w:pStyle w:val="NoSpacing"/>
              <w:jc w:val="right"/>
              <w:rPr>
                <w:rFonts w:ascii="Arial" w:hAnsi="Arial" w:cs="Arial"/>
              </w:rPr>
            </w:pPr>
          </w:p>
        </w:tc>
      </w:tr>
      <w:tr w:rsidR="00651A66" w:rsidRPr="00F40067" w:rsidTr="00A12D05">
        <w:tc>
          <w:tcPr>
            <w:tcW w:w="4361" w:type="dxa"/>
          </w:tcPr>
          <w:p w:rsidR="00651A66" w:rsidRPr="00F40067" w:rsidRDefault="00651A66" w:rsidP="005A5FBE">
            <w:pPr>
              <w:pStyle w:val="NoSpacing"/>
              <w:jc w:val="both"/>
              <w:rPr>
                <w:rFonts w:ascii="Arial" w:hAnsi="Arial" w:cs="Arial"/>
              </w:rPr>
            </w:pPr>
          </w:p>
        </w:tc>
        <w:tc>
          <w:tcPr>
            <w:tcW w:w="3544" w:type="dxa"/>
          </w:tcPr>
          <w:p w:rsidR="00651A66" w:rsidRPr="00F40067" w:rsidRDefault="00651A66" w:rsidP="005A5FBE">
            <w:pPr>
              <w:pStyle w:val="NoSpacing"/>
              <w:jc w:val="both"/>
              <w:rPr>
                <w:rFonts w:ascii="Arial" w:hAnsi="Arial" w:cs="Arial"/>
              </w:rPr>
            </w:pPr>
          </w:p>
        </w:tc>
        <w:tc>
          <w:tcPr>
            <w:tcW w:w="1337" w:type="dxa"/>
          </w:tcPr>
          <w:p w:rsidR="00651A66" w:rsidRPr="00F40067" w:rsidRDefault="00651A66" w:rsidP="005A5FBE">
            <w:pPr>
              <w:pStyle w:val="NoSpacing"/>
              <w:jc w:val="right"/>
              <w:rPr>
                <w:rFonts w:ascii="Arial" w:hAnsi="Arial" w:cs="Arial"/>
              </w:rPr>
            </w:pPr>
          </w:p>
        </w:tc>
      </w:tr>
      <w:tr w:rsidR="00651A66" w:rsidRPr="00F40067" w:rsidTr="00A12D05">
        <w:tc>
          <w:tcPr>
            <w:tcW w:w="4361" w:type="dxa"/>
          </w:tcPr>
          <w:p w:rsidR="00651A66" w:rsidRPr="00F40067" w:rsidRDefault="00651A66" w:rsidP="005A5FBE">
            <w:pPr>
              <w:pStyle w:val="NoSpacing"/>
              <w:jc w:val="both"/>
              <w:rPr>
                <w:rFonts w:ascii="Arial" w:hAnsi="Arial" w:cs="Arial"/>
                <w:b/>
              </w:rPr>
            </w:pPr>
            <w:r w:rsidRPr="00F40067">
              <w:rPr>
                <w:rFonts w:ascii="Arial" w:hAnsi="Arial" w:cs="Arial"/>
                <w:b/>
              </w:rPr>
              <w:t>Payments</w:t>
            </w:r>
          </w:p>
        </w:tc>
        <w:tc>
          <w:tcPr>
            <w:tcW w:w="3544" w:type="dxa"/>
          </w:tcPr>
          <w:p w:rsidR="00651A66" w:rsidRPr="00F40067" w:rsidRDefault="00651A66" w:rsidP="005A5FBE">
            <w:pPr>
              <w:pStyle w:val="NoSpacing"/>
              <w:jc w:val="both"/>
              <w:rPr>
                <w:rFonts w:ascii="Arial" w:hAnsi="Arial" w:cs="Arial"/>
              </w:rPr>
            </w:pPr>
          </w:p>
        </w:tc>
        <w:tc>
          <w:tcPr>
            <w:tcW w:w="1337" w:type="dxa"/>
          </w:tcPr>
          <w:p w:rsidR="00651A66" w:rsidRPr="00F40067" w:rsidRDefault="00651A66" w:rsidP="005A5FBE">
            <w:pPr>
              <w:pStyle w:val="NoSpacing"/>
              <w:jc w:val="right"/>
              <w:rPr>
                <w:rFonts w:ascii="Arial" w:hAnsi="Arial" w:cs="Arial"/>
              </w:rPr>
            </w:pPr>
          </w:p>
        </w:tc>
      </w:tr>
      <w:tr w:rsidR="00651A66" w:rsidRPr="00F40067" w:rsidTr="00A12D05">
        <w:tc>
          <w:tcPr>
            <w:tcW w:w="4361" w:type="dxa"/>
          </w:tcPr>
          <w:p w:rsidR="00651A66" w:rsidRPr="00F40067" w:rsidRDefault="00651A66" w:rsidP="005A5FBE">
            <w:pPr>
              <w:pStyle w:val="NoSpacing"/>
              <w:jc w:val="both"/>
              <w:rPr>
                <w:rFonts w:ascii="Arial" w:hAnsi="Arial" w:cs="Arial"/>
              </w:rPr>
            </w:pPr>
          </w:p>
        </w:tc>
        <w:tc>
          <w:tcPr>
            <w:tcW w:w="3544" w:type="dxa"/>
          </w:tcPr>
          <w:p w:rsidR="00651A66" w:rsidRPr="00F40067" w:rsidRDefault="00651A66" w:rsidP="005A5FBE">
            <w:pPr>
              <w:pStyle w:val="NoSpacing"/>
              <w:jc w:val="both"/>
              <w:rPr>
                <w:rFonts w:ascii="Arial" w:hAnsi="Arial" w:cs="Arial"/>
              </w:rPr>
            </w:pPr>
          </w:p>
        </w:tc>
        <w:tc>
          <w:tcPr>
            <w:tcW w:w="1337" w:type="dxa"/>
          </w:tcPr>
          <w:p w:rsidR="00651A66" w:rsidRPr="00F40067" w:rsidRDefault="00651A66" w:rsidP="005A5FBE">
            <w:pPr>
              <w:pStyle w:val="NoSpacing"/>
              <w:jc w:val="right"/>
              <w:rPr>
                <w:rFonts w:ascii="Arial" w:hAnsi="Arial" w:cs="Arial"/>
              </w:rPr>
            </w:pPr>
          </w:p>
        </w:tc>
      </w:tr>
      <w:tr w:rsidR="00CE7A7D" w:rsidRPr="0074150C" w:rsidTr="00A12D05">
        <w:tc>
          <w:tcPr>
            <w:tcW w:w="4361" w:type="dxa"/>
          </w:tcPr>
          <w:p w:rsidR="00CE7A7D" w:rsidRPr="0074150C" w:rsidRDefault="007F507C" w:rsidP="005A5FBE">
            <w:pPr>
              <w:pStyle w:val="NoSpacing"/>
              <w:rPr>
                <w:rFonts w:ascii="Arial" w:hAnsi="Arial" w:cs="Arial"/>
              </w:rPr>
            </w:pPr>
            <w:r w:rsidRPr="0074150C">
              <w:rPr>
                <w:rFonts w:ascii="Arial" w:hAnsi="Arial" w:cs="Arial"/>
              </w:rPr>
              <w:t>C. Richardson</w:t>
            </w:r>
          </w:p>
        </w:tc>
        <w:tc>
          <w:tcPr>
            <w:tcW w:w="3544" w:type="dxa"/>
          </w:tcPr>
          <w:p w:rsidR="00CE7A7D" w:rsidRPr="0074150C" w:rsidRDefault="007F507C" w:rsidP="005A5FBE">
            <w:pPr>
              <w:pStyle w:val="NoSpacing"/>
              <w:jc w:val="both"/>
              <w:rPr>
                <w:rFonts w:ascii="Arial" w:hAnsi="Arial" w:cs="Arial"/>
              </w:rPr>
            </w:pPr>
            <w:r w:rsidRPr="0074150C">
              <w:rPr>
                <w:rFonts w:ascii="Arial" w:hAnsi="Arial" w:cs="Arial"/>
              </w:rPr>
              <w:t>Strimming Parish Paths</w:t>
            </w:r>
          </w:p>
        </w:tc>
        <w:tc>
          <w:tcPr>
            <w:tcW w:w="1337" w:type="dxa"/>
          </w:tcPr>
          <w:p w:rsidR="00CE7A7D" w:rsidRPr="0074150C" w:rsidRDefault="007F507C" w:rsidP="005A5FBE">
            <w:pPr>
              <w:pStyle w:val="NoSpacing"/>
              <w:jc w:val="right"/>
              <w:rPr>
                <w:rFonts w:ascii="Arial" w:hAnsi="Arial" w:cs="Arial"/>
              </w:rPr>
            </w:pPr>
            <w:r w:rsidRPr="0074150C">
              <w:rPr>
                <w:rFonts w:ascii="Arial" w:hAnsi="Arial" w:cs="Arial"/>
              </w:rPr>
              <w:t>1190.00</w:t>
            </w:r>
          </w:p>
        </w:tc>
      </w:tr>
      <w:tr w:rsidR="00CE7A7D" w:rsidRPr="0074150C" w:rsidTr="00A12D05">
        <w:tc>
          <w:tcPr>
            <w:tcW w:w="4361" w:type="dxa"/>
          </w:tcPr>
          <w:p w:rsidR="00CE7A7D" w:rsidRPr="0074150C" w:rsidRDefault="008E0D5B" w:rsidP="005A5FBE">
            <w:pPr>
              <w:pStyle w:val="NoSpacing"/>
              <w:rPr>
                <w:rFonts w:ascii="Arial" w:hAnsi="Arial" w:cs="Arial"/>
              </w:rPr>
            </w:pPr>
            <w:r w:rsidRPr="0074150C">
              <w:rPr>
                <w:rFonts w:ascii="Arial" w:hAnsi="Arial" w:cs="Arial"/>
              </w:rPr>
              <w:t>J.</w:t>
            </w:r>
            <w:r w:rsidR="00DE5F43" w:rsidRPr="0074150C">
              <w:rPr>
                <w:rFonts w:ascii="Arial" w:hAnsi="Arial" w:cs="Arial"/>
              </w:rPr>
              <w:t xml:space="preserve"> </w:t>
            </w:r>
            <w:r w:rsidRPr="0074150C">
              <w:rPr>
                <w:rFonts w:ascii="Arial" w:hAnsi="Arial" w:cs="Arial"/>
              </w:rPr>
              <w:t>W.</w:t>
            </w:r>
            <w:r w:rsidR="00DE5F43" w:rsidRPr="0074150C">
              <w:rPr>
                <w:rFonts w:ascii="Arial" w:hAnsi="Arial" w:cs="Arial"/>
              </w:rPr>
              <w:t xml:space="preserve"> </w:t>
            </w:r>
            <w:r w:rsidRPr="0074150C">
              <w:rPr>
                <w:rFonts w:ascii="Arial" w:hAnsi="Arial" w:cs="Arial"/>
              </w:rPr>
              <w:t>Smith Power cleaning</w:t>
            </w:r>
          </w:p>
        </w:tc>
        <w:tc>
          <w:tcPr>
            <w:tcW w:w="3544" w:type="dxa"/>
          </w:tcPr>
          <w:p w:rsidR="00CE7A7D" w:rsidRPr="0074150C" w:rsidRDefault="0074150C" w:rsidP="0074150C">
            <w:pPr>
              <w:pStyle w:val="NoSpacing"/>
              <w:jc w:val="both"/>
              <w:rPr>
                <w:rFonts w:ascii="Arial" w:hAnsi="Arial" w:cs="Arial"/>
              </w:rPr>
            </w:pPr>
            <w:r w:rsidRPr="0074150C">
              <w:rPr>
                <w:rFonts w:ascii="Arial" w:hAnsi="Arial" w:cs="Arial"/>
              </w:rPr>
              <w:t>Bus shelter cleaning</w:t>
            </w:r>
          </w:p>
        </w:tc>
        <w:tc>
          <w:tcPr>
            <w:tcW w:w="1337" w:type="dxa"/>
          </w:tcPr>
          <w:p w:rsidR="00CE7A7D" w:rsidRPr="0074150C" w:rsidRDefault="007F507C" w:rsidP="005A5FBE">
            <w:pPr>
              <w:pStyle w:val="NoSpacing"/>
              <w:jc w:val="right"/>
              <w:rPr>
                <w:rFonts w:ascii="Arial" w:hAnsi="Arial" w:cs="Arial"/>
              </w:rPr>
            </w:pPr>
            <w:r w:rsidRPr="0074150C">
              <w:rPr>
                <w:rFonts w:ascii="Arial" w:hAnsi="Arial" w:cs="Arial"/>
              </w:rPr>
              <w:t>120.00</w:t>
            </w:r>
          </w:p>
        </w:tc>
      </w:tr>
      <w:tr w:rsidR="009C2FA4" w:rsidRPr="0074150C" w:rsidTr="00A12D05">
        <w:tc>
          <w:tcPr>
            <w:tcW w:w="4361" w:type="dxa"/>
          </w:tcPr>
          <w:p w:rsidR="009C2FA4" w:rsidRPr="0074150C" w:rsidRDefault="007F507C" w:rsidP="005A5FBE">
            <w:pPr>
              <w:pStyle w:val="NoSpacing"/>
              <w:rPr>
                <w:rFonts w:ascii="Arial" w:hAnsi="Arial" w:cs="Arial"/>
              </w:rPr>
            </w:pPr>
            <w:r w:rsidRPr="0074150C">
              <w:rPr>
                <w:rFonts w:ascii="Arial" w:hAnsi="Arial" w:cs="Arial"/>
              </w:rPr>
              <w:t>Zurich Insurance</w:t>
            </w:r>
          </w:p>
        </w:tc>
        <w:tc>
          <w:tcPr>
            <w:tcW w:w="3544" w:type="dxa"/>
          </w:tcPr>
          <w:p w:rsidR="009C2FA4" w:rsidRPr="0074150C" w:rsidRDefault="0074150C" w:rsidP="005A5FBE">
            <w:pPr>
              <w:pStyle w:val="NoSpacing"/>
              <w:jc w:val="both"/>
              <w:rPr>
                <w:rFonts w:ascii="Arial" w:hAnsi="Arial" w:cs="Arial"/>
              </w:rPr>
            </w:pPr>
            <w:r w:rsidRPr="0074150C">
              <w:rPr>
                <w:rFonts w:ascii="Arial" w:hAnsi="Arial" w:cs="Arial"/>
              </w:rPr>
              <w:t>Insurance premium</w:t>
            </w:r>
          </w:p>
        </w:tc>
        <w:tc>
          <w:tcPr>
            <w:tcW w:w="1337" w:type="dxa"/>
          </w:tcPr>
          <w:p w:rsidR="009C2FA4" w:rsidRPr="0074150C" w:rsidRDefault="007F507C" w:rsidP="005A5FBE">
            <w:pPr>
              <w:pStyle w:val="NoSpacing"/>
              <w:jc w:val="right"/>
              <w:rPr>
                <w:rFonts w:ascii="Arial" w:hAnsi="Arial" w:cs="Arial"/>
              </w:rPr>
            </w:pPr>
            <w:r w:rsidRPr="0074150C">
              <w:rPr>
                <w:rFonts w:ascii="Arial" w:hAnsi="Arial" w:cs="Arial"/>
              </w:rPr>
              <w:t>5504.77</w:t>
            </w:r>
          </w:p>
        </w:tc>
      </w:tr>
      <w:tr w:rsidR="009C2FA4" w:rsidRPr="0074150C" w:rsidTr="00A12D05">
        <w:tc>
          <w:tcPr>
            <w:tcW w:w="4361" w:type="dxa"/>
          </w:tcPr>
          <w:p w:rsidR="009C2FA4" w:rsidRPr="0074150C" w:rsidRDefault="0023583A" w:rsidP="005A5FBE">
            <w:pPr>
              <w:pStyle w:val="NoSpacing"/>
              <w:rPr>
                <w:rFonts w:ascii="Arial" w:hAnsi="Arial" w:cs="Arial"/>
              </w:rPr>
            </w:pPr>
            <w:r w:rsidRPr="0074150C">
              <w:rPr>
                <w:rFonts w:ascii="Arial" w:hAnsi="Arial" w:cs="Arial"/>
              </w:rPr>
              <w:t>Local Clerks Association fee</w:t>
            </w:r>
          </w:p>
        </w:tc>
        <w:tc>
          <w:tcPr>
            <w:tcW w:w="3544" w:type="dxa"/>
          </w:tcPr>
          <w:p w:rsidR="009C2FA4" w:rsidRPr="0074150C" w:rsidRDefault="009C2FA4" w:rsidP="005A5FBE">
            <w:pPr>
              <w:pStyle w:val="NoSpacing"/>
              <w:jc w:val="both"/>
              <w:rPr>
                <w:rFonts w:ascii="Arial" w:hAnsi="Arial" w:cs="Arial"/>
              </w:rPr>
            </w:pPr>
          </w:p>
        </w:tc>
        <w:tc>
          <w:tcPr>
            <w:tcW w:w="1337" w:type="dxa"/>
          </w:tcPr>
          <w:p w:rsidR="009C2FA4" w:rsidRPr="0074150C" w:rsidRDefault="0023583A" w:rsidP="005A5FBE">
            <w:pPr>
              <w:pStyle w:val="NoSpacing"/>
              <w:jc w:val="right"/>
              <w:rPr>
                <w:rFonts w:ascii="Arial" w:hAnsi="Arial" w:cs="Arial"/>
              </w:rPr>
            </w:pPr>
            <w:r w:rsidRPr="0074150C">
              <w:rPr>
                <w:rFonts w:ascii="Arial" w:hAnsi="Arial" w:cs="Arial"/>
              </w:rPr>
              <w:t>11.80</w:t>
            </w:r>
          </w:p>
        </w:tc>
      </w:tr>
      <w:tr w:rsidR="0074150C" w:rsidRPr="0074150C" w:rsidTr="00A12D05">
        <w:tc>
          <w:tcPr>
            <w:tcW w:w="4361" w:type="dxa"/>
          </w:tcPr>
          <w:p w:rsidR="0074150C" w:rsidRPr="0074150C" w:rsidRDefault="0074150C" w:rsidP="005A5FBE">
            <w:pPr>
              <w:pStyle w:val="NoSpacing"/>
              <w:rPr>
                <w:rFonts w:ascii="Arial" w:hAnsi="Arial" w:cs="Arial"/>
              </w:rPr>
            </w:pPr>
            <w:r w:rsidRPr="0074150C">
              <w:rPr>
                <w:rFonts w:ascii="Arial" w:hAnsi="Arial" w:cs="Arial"/>
              </w:rPr>
              <w:t xml:space="preserve">SLCC </w:t>
            </w:r>
          </w:p>
        </w:tc>
        <w:tc>
          <w:tcPr>
            <w:tcW w:w="3544" w:type="dxa"/>
          </w:tcPr>
          <w:p w:rsidR="0074150C" w:rsidRPr="0074150C" w:rsidRDefault="0074150C" w:rsidP="005A5FBE">
            <w:pPr>
              <w:pStyle w:val="NoSpacing"/>
              <w:jc w:val="both"/>
              <w:rPr>
                <w:rFonts w:ascii="Arial" w:hAnsi="Arial" w:cs="Arial"/>
              </w:rPr>
            </w:pPr>
            <w:r w:rsidRPr="0074150C">
              <w:rPr>
                <w:rFonts w:ascii="Arial" w:hAnsi="Arial" w:cs="Arial"/>
              </w:rPr>
              <w:t>CiLCA enrolment fee</w:t>
            </w:r>
          </w:p>
        </w:tc>
        <w:tc>
          <w:tcPr>
            <w:tcW w:w="1337" w:type="dxa"/>
          </w:tcPr>
          <w:p w:rsidR="0074150C" w:rsidRPr="0074150C" w:rsidRDefault="0074150C" w:rsidP="005A5FBE">
            <w:pPr>
              <w:pStyle w:val="NoSpacing"/>
              <w:jc w:val="right"/>
              <w:rPr>
                <w:rFonts w:ascii="Arial" w:hAnsi="Arial" w:cs="Arial"/>
              </w:rPr>
            </w:pPr>
            <w:r w:rsidRPr="0074150C">
              <w:rPr>
                <w:rFonts w:ascii="Arial" w:hAnsi="Arial" w:cs="Arial"/>
              </w:rPr>
              <w:t>150.00</w:t>
            </w:r>
          </w:p>
        </w:tc>
      </w:tr>
      <w:tr w:rsidR="007F507C" w:rsidRPr="0074150C" w:rsidTr="00A12D05">
        <w:tc>
          <w:tcPr>
            <w:tcW w:w="4361" w:type="dxa"/>
          </w:tcPr>
          <w:p w:rsidR="007F507C" w:rsidRPr="0074150C" w:rsidRDefault="007F507C" w:rsidP="005A5FBE">
            <w:pPr>
              <w:pStyle w:val="NoSpacing"/>
              <w:rPr>
                <w:rFonts w:ascii="Arial" w:hAnsi="Arial" w:cs="Arial"/>
              </w:rPr>
            </w:pPr>
            <w:r w:rsidRPr="0074150C">
              <w:rPr>
                <w:rFonts w:ascii="Arial" w:hAnsi="Arial" w:cs="Arial"/>
              </w:rPr>
              <w:t>Durham County Council</w:t>
            </w:r>
          </w:p>
        </w:tc>
        <w:tc>
          <w:tcPr>
            <w:tcW w:w="3544" w:type="dxa"/>
          </w:tcPr>
          <w:p w:rsidR="007F507C" w:rsidRPr="0074150C" w:rsidRDefault="00BF5854" w:rsidP="005A5FBE">
            <w:pPr>
              <w:pStyle w:val="NoSpacing"/>
              <w:jc w:val="both"/>
              <w:rPr>
                <w:rFonts w:ascii="Arial" w:hAnsi="Arial" w:cs="Arial"/>
              </w:rPr>
            </w:pPr>
            <w:r>
              <w:rPr>
                <w:rFonts w:ascii="Arial" w:hAnsi="Arial" w:cs="Arial"/>
              </w:rPr>
              <w:t>Ret</w:t>
            </w:r>
            <w:r w:rsidR="0074150C" w:rsidRPr="0074150C">
              <w:rPr>
                <w:rFonts w:ascii="Arial" w:hAnsi="Arial" w:cs="Arial"/>
              </w:rPr>
              <w:t>urfing at Community Centre</w:t>
            </w:r>
          </w:p>
        </w:tc>
        <w:tc>
          <w:tcPr>
            <w:tcW w:w="1337" w:type="dxa"/>
          </w:tcPr>
          <w:p w:rsidR="007F507C" w:rsidRPr="0074150C" w:rsidRDefault="0074150C" w:rsidP="005A5FBE">
            <w:pPr>
              <w:pStyle w:val="NoSpacing"/>
              <w:jc w:val="right"/>
              <w:rPr>
                <w:rFonts w:ascii="Arial" w:hAnsi="Arial" w:cs="Arial"/>
              </w:rPr>
            </w:pPr>
            <w:r w:rsidRPr="0074150C">
              <w:rPr>
                <w:rFonts w:ascii="Arial" w:hAnsi="Arial" w:cs="Arial"/>
              </w:rPr>
              <w:t>399.50</w:t>
            </w:r>
          </w:p>
        </w:tc>
      </w:tr>
      <w:tr w:rsidR="002C1DEE" w:rsidRPr="0074150C" w:rsidTr="00A12D05">
        <w:tc>
          <w:tcPr>
            <w:tcW w:w="4361" w:type="dxa"/>
          </w:tcPr>
          <w:p w:rsidR="002C1DEE" w:rsidRPr="0074150C" w:rsidRDefault="002C1DEE" w:rsidP="005A5FBE">
            <w:pPr>
              <w:pStyle w:val="NoSpacing"/>
              <w:rPr>
                <w:rFonts w:ascii="Arial" w:hAnsi="Arial" w:cs="Arial"/>
              </w:rPr>
            </w:pPr>
            <w:r w:rsidRPr="0074150C">
              <w:rPr>
                <w:rFonts w:ascii="Arial" w:hAnsi="Arial" w:cs="Arial"/>
              </w:rPr>
              <w:t>R. A. Sunman</w:t>
            </w:r>
          </w:p>
        </w:tc>
        <w:tc>
          <w:tcPr>
            <w:tcW w:w="3544" w:type="dxa"/>
          </w:tcPr>
          <w:p w:rsidR="002C1DEE" w:rsidRPr="0074150C" w:rsidRDefault="002C1DEE" w:rsidP="005A5FBE">
            <w:pPr>
              <w:pStyle w:val="NoSpacing"/>
              <w:jc w:val="both"/>
              <w:rPr>
                <w:rFonts w:ascii="Arial" w:hAnsi="Arial" w:cs="Arial"/>
              </w:rPr>
            </w:pPr>
            <w:r w:rsidRPr="0074150C">
              <w:rPr>
                <w:rFonts w:ascii="Arial" w:hAnsi="Arial" w:cs="Arial"/>
              </w:rPr>
              <w:t>Salary</w:t>
            </w:r>
          </w:p>
        </w:tc>
        <w:tc>
          <w:tcPr>
            <w:tcW w:w="1337" w:type="dxa"/>
          </w:tcPr>
          <w:p w:rsidR="002C1DEE" w:rsidRPr="0074150C" w:rsidRDefault="00CE7A7D" w:rsidP="005A5FBE">
            <w:pPr>
              <w:pStyle w:val="NoSpacing"/>
              <w:jc w:val="right"/>
              <w:rPr>
                <w:rFonts w:ascii="Arial" w:hAnsi="Arial" w:cs="Arial"/>
              </w:rPr>
            </w:pPr>
            <w:r w:rsidRPr="0074150C">
              <w:rPr>
                <w:rFonts w:ascii="Arial" w:hAnsi="Arial" w:cs="Arial"/>
              </w:rPr>
              <w:t>620.49</w:t>
            </w:r>
          </w:p>
        </w:tc>
      </w:tr>
      <w:tr w:rsidR="0074150C" w:rsidRPr="0074150C" w:rsidTr="00A12D05">
        <w:tc>
          <w:tcPr>
            <w:tcW w:w="4361" w:type="dxa"/>
          </w:tcPr>
          <w:p w:rsidR="0074150C" w:rsidRPr="0074150C" w:rsidRDefault="0074150C" w:rsidP="005A5FBE">
            <w:pPr>
              <w:pStyle w:val="NoSpacing"/>
              <w:rPr>
                <w:rFonts w:ascii="Arial" w:hAnsi="Arial" w:cs="Arial"/>
              </w:rPr>
            </w:pPr>
            <w:r w:rsidRPr="0074150C">
              <w:rPr>
                <w:rFonts w:ascii="Arial" w:hAnsi="Arial" w:cs="Arial"/>
              </w:rPr>
              <w:t>Cornforth Partnership</w:t>
            </w:r>
          </w:p>
        </w:tc>
        <w:tc>
          <w:tcPr>
            <w:tcW w:w="3544" w:type="dxa"/>
          </w:tcPr>
          <w:p w:rsidR="0074150C" w:rsidRPr="0074150C" w:rsidRDefault="0074150C" w:rsidP="005A5FBE">
            <w:pPr>
              <w:pStyle w:val="NoSpacing"/>
              <w:jc w:val="both"/>
              <w:rPr>
                <w:rFonts w:ascii="Arial" w:hAnsi="Arial" w:cs="Arial"/>
              </w:rPr>
            </w:pPr>
            <w:r w:rsidRPr="0074150C">
              <w:rPr>
                <w:rFonts w:ascii="Arial" w:hAnsi="Arial" w:cs="Arial"/>
              </w:rPr>
              <w:t>Community trip contribution</w:t>
            </w:r>
          </w:p>
        </w:tc>
        <w:tc>
          <w:tcPr>
            <w:tcW w:w="1337" w:type="dxa"/>
          </w:tcPr>
          <w:p w:rsidR="0074150C" w:rsidRPr="0074150C" w:rsidRDefault="0074150C" w:rsidP="005A5FBE">
            <w:pPr>
              <w:pStyle w:val="NoSpacing"/>
              <w:jc w:val="right"/>
              <w:rPr>
                <w:rFonts w:ascii="Arial" w:hAnsi="Arial" w:cs="Arial"/>
              </w:rPr>
            </w:pPr>
            <w:r w:rsidRPr="0074150C">
              <w:rPr>
                <w:rFonts w:ascii="Arial" w:hAnsi="Arial" w:cs="Arial"/>
              </w:rPr>
              <w:t>250.00</w:t>
            </w:r>
          </w:p>
        </w:tc>
      </w:tr>
      <w:tr w:rsidR="0074150C" w:rsidRPr="0074150C" w:rsidTr="00A12D05">
        <w:tc>
          <w:tcPr>
            <w:tcW w:w="4361" w:type="dxa"/>
          </w:tcPr>
          <w:p w:rsidR="0074150C" w:rsidRPr="0074150C" w:rsidRDefault="0074150C" w:rsidP="005A5FBE">
            <w:pPr>
              <w:pStyle w:val="NoSpacing"/>
              <w:rPr>
                <w:rFonts w:ascii="Arial" w:hAnsi="Arial" w:cs="Arial"/>
              </w:rPr>
            </w:pPr>
          </w:p>
        </w:tc>
        <w:tc>
          <w:tcPr>
            <w:tcW w:w="3544" w:type="dxa"/>
          </w:tcPr>
          <w:p w:rsidR="0074150C" w:rsidRPr="0074150C" w:rsidRDefault="0074150C" w:rsidP="005A5FBE">
            <w:pPr>
              <w:pStyle w:val="NoSpacing"/>
              <w:jc w:val="both"/>
              <w:rPr>
                <w:rFonts w:ascii="Arial" w:hAnsi="Arial" w:cs="Arial"/>
              </w:rPr>
            </w:pPr>
            <w:r w:rsidRPr="0074150C">
              <w:rPr>
                <w:rFonts w:ascii="Arial" w:hAnsi="Arial" w:cs="Arial"/>
              </w:rPr>
              <w:t>Core cost contribution</w:t>
            </w:r>
          </w:p>
        </w:tc>
        <w:tc>
          <w:tcPr>
            <w:tcW w:w="1337" w:type="dxa"/>
          </w:tcPr>
          <w:p w:rsidR="0074150C" w:rsidRPr="0074150C" w:rsidRDefault="0074150C" w:rsidP="005A5FBE">
            <w:pPr>
              <w:pStyle w:val="NoSpacing"/>
              <w:jc w:val="right"/>
              <w:rPr>
                <w:rFonts w:ascii="Arial" w:hAnsi="Arial" w:cs="Arial"/>
              </w:rPr>
            </w:pPr>
            <w:r w:rsidRPr="0074150C">
              <w:rPr>
                <w:rFonts w:ascii="Arial" w:hAnsi="Arial" w:cs="Arial"/>
              </w:rPr>
              <w:t>6,000.00</w:t>
            </w:r>
          </w:p>
        </w:tc>
      </w:tr>
      <w:tr w:rsidR="009C2FA4" w:rsidRPr="0074150C" w:rsidTr="00A12D05">
        <w:tc>
          <w:tcPr>
            <w:tcW w:w="4361" w:type="dxa"/>
          </w:tcPr>
          <w:p w:rsidR="009C2FA4" w:rsidRPr="0074150C" w:rsidRDefault="009C2FA4" w:rsidP="005A5FBE">
            <w:pPr>
              <w:pStyle w:val="NoSpacing"/>
              <w:rPr>
                <w:rFonts w:ascii="Arial" w:hAnsi="Arial" w:cs="Arial"/>
              </w:rPr>
            </w:pPr>
          </w:p>
        </w:tc>
        <w:tc>
          <w:tcPr>
            <w:tcW w:w="3544" w:type="dxa"/>
          </w:tcPr>
          <w:p w:rsidR="009C2FA4" w:rsidRPr="0074150C" w:rsidRDefault="009C2FA4" w:rsidP="005A5FBE">
            <w:pPr>
              <w:pStyle w:val="NoSpacing"/>
              <w:jc w:val="both"/>
              <w:rPr>
                <w:rFonts w:ascii="Arial" w:hAnsi="Arial" w:cs="Arial"/>
              </w:rPr>
            </w:pPr>
            <w:r w:rsidRPr="0074150C">
              <w:rPr>
                <w:rFonts w:ascii="Arial" w:hAnsi="Arial" w:cs="Arial"/>
              </w:rPr>
              <w:t>Allowances and sundries</w:t>
            </w:r>
          </w:p>
        </w:tc>
        <w:tc>
          <w:tcPr>
            <w:tcW w:w="1337" w:type="dxa"/>
          </w:tcPr>
          <w:p w:rsidR="009C2FA4" w:rsidRPr="0074150C" w:rsidRDefault="007F507C" w:rsidP="005A5FBE">
            <w:pPr>
              <w:pStyle w:val="NoSpacing"/>
              <w:jc w:val="right"/>
              <w:rPr>
                <w:rFonts w:ascii="Arial" w:hAnsi="Arial" w:cs="Arial"/>
              </w:rPr>
            </w:pPr>
            <w:r w:rsidRPr="0074150C">
              <w:rPr>
                <w:rFonts w:ascii="Arial" w:hAnsi="Arial" w:cs="Arial"/>
              </w:rPr>
              <w:t>97.11</w:t>
            </w:r>
          </w:p>
        </w:tc>
      </w:tr>
      <w:tr w:rsidR="00CE7A7D" w:rsidRPr="0074150C" w:rsidTr="00A12D05">
        <w:tc>
          <w:tcPr>
            <w:tcW w:w="4361" w:type="dxa"/>
          </w:tcPr>
          <w:p w:rsidR="00CE7A7D" w:rsidRPr="0074150C" w:rsidRDefault="00CE7A7D" w:rsidP="005A5FBE">
            <w:pPr>
              <w:pStyle w:val="NoSpacing"/>
              <w:rPr>
                <w:rFonts w:ascii="Arial" w:hAnsi="Arial" w:cs="Arial"/>
              </w:rPr>
            </w:pPr>
            <w:r w:rsidRPr="0074150C">
              <w:rPr>
                <w:rFonts w:ascii="Arial" w:hAnsi="Arial" w:cs="Arial"/>
              </w:rPr>
              <w:t>W.R.Wilson</w:t>
            </w:r>
          </w:p>
        </w:tc>
        <w:tc>
          <w:tcPr>
            <w:tcW w:w="3544" w:type="dxa"/>
          </w:tcPr>
          <w:p w:rsidR="00CE7A7D" w:rsidRPr="0074150C" w:rsidRDefault="00CE7A7D" w:rsidP="005A5FBE">
            <w:pPr>
              <w:pStyle w:val="NoSpacing"/>
              <w:jc w:val="both"/>
              <w:rPr>
                <w:rFonts w:ascii="Arial" w:hAnsi="Arial" w:cs="Arial"/>
              </w:rPr>
            </w:pPr>
            <w:r w:rsidRPr="0074150C">
              <w:rPr>
                <w:rFonts w:ascii="Arial" w:hAnsi="Arial" w:cs="Arial"/>
              </w:rPr>
              <w:t>Members’ Allowance</w:t>
            </w:r>
          </w:p>
        </w:tc>
        <w:tc>
          <w:tcPr>
            <w:tcW w:w="1337" w:type="dxa"/>
          </w:tcPr>
          <w:p w:rsidR="00CE7A7D" w:rsidRPr="0074150C" w:rsidRDefault="00CE7A7D" w:rsidP="005A5FBE">
            <w:pPr>
              <w:pStyle w:val="NoSpacing"/>
              <w:jc w:val="right"/>
              <w:rPr>
                <w:rFonts w:ascii="Arial" w:hAnsi="Arial" w:cs="Arial"/>
              </w:rPr>
            </w:pPr>
            <w:r w:rsidRPr="0074150C">
              <w:rPr>
                <w:rFonts w:ascii="Arial" w:hAnsi="Arial" w:cs="Arial"/>
              </w:rPr>
              <w:t>18.10</w:t>
            </w:r>
          </w:p>
        </w:tc>
      </w:tr>
      <w:tr w:rsidR="002C1DEE" w:rsidRPr="0074150C" w:rsidTr="00A12D05">
        <w:tc>
          <w:tcPr>
            <w:tcW w:w="4361" w:type="dxa"/>
          </w:tcPr>
          <w:p w:rsidR="002C1DEE" w:rsidRPr="0074150C" w:rsidRDefault="002C1DEE" w:rsidP="005A5FBE">
            <w:pPr>
              <w:pStyle w:val="NoSpacing"/>
              <w:jc w:val="both"/>
              <w:rPr>
                <w:rFonts w:ascii="Arial" w:hAnsi="Arial" w:cs="Arial"/>
              </w:rPr>
            </w:pPr>
          </w:p>
        </w:tc>
        <w:tc>
          <w:tcPr>
            <w:tcW w:w="3544" w:type="dxa"/>
          </w:tcPr>
          <w:p w:rsidR="002C1DEE" w:rsidRPr="0074150C" w:rsidRDefault="002C1DEE" w:rsidP="005A5FBE">
            <w:pPr>
              <w:pStyle w:val="NoSpacing"/>
              <w:jc w:val="both"/>
              <w:rPr>
                <w:rFonts w:ascii="Arial" w:hAnsi="Arial" w:cs="Arial"/>
              </w:rPr>
            </w:pPr>
          </w:p>
        </w:tc>
        <w:tc>
          <w:tcPr>
            <w:tcW w:w="1337" w:type="dxa"/>
          </w:tcPr>
          <w:p w:rsidR="002C1DEE" w:rsidRPr="0074150C" w:rsidRDefault="002C1DEE" w:rsidP="00E65EBF">
            <w:pPr>
              <w:pStyle w:val="NoSpacing"/>
              <w:rPr>
                <w:rFonts w:ascii="Arial" w:hAnsi="Arial" w:cs="Arial"/>
              </w:rPr>
            </w:pPr>
          </w:p>
        </w:tc>
      </w:tr>
      <w:tr w:rsidR="002C1DEE" w:rsidRPr="00F40067" w:rsidTr="00A12D05">
        <w:tc>
          <w:tcPr>
            <w:tcW w:w="4361" w:type="dxa"/>
          </w:tcPr>
          <w:p w:rsidR="002C1DEE" w:rsidRPr="00F40067" w:rsidRDefault="002C1DEE" w:rsidP="005A5FBE">
            <w:pPr>
              <w:pStyle w:val="NoSpacing"/>
              <w:jc w:val="both"/>
              <w:rPr>
                <w:rFonts w:ascii="Arial" w:hAnsi="Arial" w:cs="Arial"/>
              </w:rPr>
            </w:pPr>
          </w:p>
        </w:tc>
        <w:tc>
          <w:tcPr>
            <w:tcW w:w="3544" w:type="dxa"/>
          </w:tcPr>
          <w:p w:rsidR="002C1DEE" w:rsidRPr="00F40067" w:rsidRDefault="002C1DEE" w:rsidP="005A5FBE">
            <w:pPr>
              <w:pStyle w:val="NoSpacing"/>
              <w:jc w:val="right"/>
              <w:rPr>
                <w:rFonts w:ascii="Arial" w:hAnsi="Arial" w:cs="Arial"/>
              </w:rPr>
            </w:pPr>
            <w:r w:rsidRPr="00F40067">
              <w:rPr>
                <w:rFonts w:ascii="Arial" w:hAnsi="Arial" w:cs="Arial"/>
              </w:rPr>
              <w:t>TOTAL  NET EXPENDITURE</w:t>
            </w:r>
          </w:p>
        </w:tc>
        <w:tc>
          <w:tcPr>
            <w:tcW w:w="1337" w:type="dxa"/>
          </w:tcPr>
          <w:p w:rsidR="002C1DEE" w:rsidRPr="00F40067" w:rsidRDefault="0074150C" w:rsidP="00F66219">
            <w:pPr>
              <w:pStyle w:val="NoSpacing"/>
              <w:jc w:val="right"/>
              <w:rPr>
                <w:rFonts w:ascii="Arial" w:hAnsi="Arial" w:cs="Arial"/>
              </w:rPr>
            </w:pPr>
            <w:r>
              <w:rPr>
                <w:rFonts w:ascii="Arial" w:hAnsi="Arial" w:cs="Arial"/>
              </w:rPr>
              <w:t>14210.77</w:t>
            </w:r>
          </w:p>
        </w:tc>
      </w:tr>
      <w:tr w:rsidR="002C1DEE" w:rsidRPr="00F40067" w:rsidTr="00A12D05">
        <w:tc>
          <w:tcPr>
            <w:tcW w:w="4361" w:type="dxa"/>
          </w:tcPr>
          <w:p w:rsidR="002C1DEE" w:rsidRPr="00F40067" w:rsidRDefault="002C1DEE" w:rsidP="003550FB">
            <w:pPr>
              <w:pStyle w:val="NoSpacing"/>
              <w:rPr>
                <w:rFonts w:ascii="Arial" w:hAnsi="Arial" w:cs="Arial"/>
              </w:rPr>
            </w:pPr>
          </w:p>
        </w:tc>
        <w:tc>
          <w:tcPr>
            <w:tcW w:w="3544" w:type="dxa"/>
          </w:tcPr>
          <w:p w:rsidR="002C1DEE" w:rsidRPr="00F40067" w:rsidRDefault="002C1DEE" w:rsidP="005A5FBE">
            <w:pPr>
              <w:pStyle w:val="NoSpacing"/>
              <w:jc w:val="both"/>
              <w:rPr>
                <w:rFonts w:ascii="Arial" w:hAnsi="Arial" w:cs="Arial"/>
              </w:rPr>
            </w:pPr>
          </w:p>
        </w:tc>
        <w:tc>
          <w:tcPr>
            <w:tcW w:w="1337" w:type="dxa"/>
          </w:tcPr>
          <w:p w:rsidR="002C1DEE" w:rsidRPr="00F40067" w:rsidRDefault="002C1DEE" w:rsidP="005A5FBE">
            <w:pPr>
              <w:pStyle w:val="NoSpacing"/>
              <w:jc w:val="right"/>
              <w:rPr>
                <w:rFonts w:ascii="Arial" w:hAnsi="Arial" w:cs="Arial"/>
              </w:rPr>
            </w:pPr>
          </w:p>
        </w:tc>
      </w:tr>
    </w:tbl>
    <w:p w:rsidR="00D8669C" w:rsidRPr="00722117" w:rsidRDefault="00D8669C" w:rsidP="004F66A3">
      <w:pPr>
        <w:pStyle w:val="NoSpacing"/>
        <w:rPr>
          <w:color w:val="FF0000"/>
        </w:rPr>
      </w:pPr>
    </w:p>
    <w:p w:rsidR="00432A61" w:rsidRDefault="00432A61" w:rsidP="004F66A3">
      <w:pPr>
        <w:pStyle w:val="NoSpacing"/>
        <w:rPr>
          <w:rFonts w:ascii="Arial" w:hAnsi="Arial" w:cs="Arial"/>
          <w:sz w:val="24"/>
          <w:szCs w:val="24"/>
        </w:rPr>
      </w:pPr>
      <w:r w:rsidRPr="00432A61">
        <w:rPr>
          <w:rFonts w:ascii="Arial" w:hAnsi="Arial" w:cs="Arial"/>
          <w:sz w:val="24"/>
          <w:szCs w:val="24"/>
        </w:rPr>
        <w:t>RECOMMENDATION</w:t>
      </w:r>
      <w:r>
        <w:rPr>
          <w:rFonts w:ascii="Arial" w:hAnsi="Arial" w:cs="Arial"/>
          <w:sz w:val="24"/>
          <w:szCs w:val="24"/>
        </w:rPr>
        <w:t>: That the schedule be approved.</w:t>
      </w:r>
    </w:p>
    <w:p w:rsidR="00E65EBF" w:rsidRDefault="00E65EBF" w:rsidP="004F66A3">
      <w:pPr>
        <w:pStyle w:val="NoSpacing"/>
        <w:rPr>
          <w:rFonts w:ascii="Arial" w:hAnsi="Arial" w:cs="Arial"/>
          <w:sz w:val="24"/>
          <w:szCs w:val="24"/>
        </w:rPr>
      </w:pPr>
    </w:p>
    <w:p w:rsidR="00432A61" w:rsidRDefault="00432A61" w:rsidP="000E14B8">
      <w:pPr>
        <w:pStyle w:val="NoSpacing"/>
        <w:rPr>
          <w:rFonts w:ascii="Arial" w:hAnsi="Arial" w:cs="Arial"/>
          <w:sz w:val="24"/>
          <w:szCs w:val="24"/>
          <w:u w:val="single"/>
        </w:rPr>
      </w:pPr>
      <w:r w:rsidRPr="00432A61">
        <w:rPr>
          <w:rFonts w:ascii="Arial" w:hAnsi="Arial" w:cs="Arial"/>
          <w:sz w:val="24"/>
          <w:szCs w:val="24"/>
        </w:rPr>
        <w:t xml:space="preserve"> </w:t>
      </w:r>
      <w:r w:rsidR="00467D57">
        <w:rPr>
          <w:rFonts w:ascii="Arial" w:hAnsi="Arial" w:cs="Arial"/>
          <w:sz w:val="24"/>
          <w:szCs w:val="24"/>
        </w:rPr>
        <w:t>1</w:t>
      </w:r>
      <w:r w:rsidR="001C261A">
        <w:rPr>
          <w:rFonts w:ascii="Arial" w:hAnsi="Arial" w:cs="Arial"/>
          <w:sz w:val="24"/>
          <w:szCs w:val="24"/>
        </w:rPr>
        <w:t>2</w:t>
      </w:r>
      <w:r w:rsidR="00AC5FAA">
        <w:rPr>
          <w:rFonts w:ascii="Arial" w:hAnsi="Arial" w:cs="Arial"/>
          <w:sz w:val="24"/>
          <w:szCs w:val="24"/>
        </w:rPr>
        <w:t xml:space="preserve">.  </w:t>
      </w:r>
      <w:r w:rsidR="00AC5FAA">
        <w:rPr>
          <w:rFonts w:ascii="Arial" w:hAnsi="Arial" w:cs="Arial"/>
          <w:sz w:val="24"/>
          <w:szCs w:val="24"/>
          <w:u w:val="single"/>
        </w:rPr>
        <w:t>DURHAM COUNTY COUNCIL</w:t>
      </w:r>
    </w:p>
    <w:p w:rsidR="00AC5FAA" w:rsidRDefault="00AC5FAA" w:rsidP="000E14B8">
      <w:pPr>
        <w:pStyle w:val="NoSpacing"/>
        <w:rPr>
          <w:rFonts w:ascii="Arial" w:hAnsi="Arial" w:cs="Arial"/>
          <w:sz w:val="24"/>
          <w:szCs w:val="24"/>
          <w:u w:val="single"/>
        </w:rPr>
      </w:pPr>
    </w:p>
    <w:p w:rsidR="008B0DE0" w:rsidRDefault="005636DA" w:rsidP="007A2A01">
      <w:pPr>
        <w:pStyle w:val="NoSpacing"/>
        <w:ind w:left="709" w:hanging="709"/>
        <w:jc w:val="both"/>
        <w:rPr>
          <w:rFonts w:ascii="Arial" w:hAnsi="Arial" w:cs="Arial"/>
          <w:sz w:val="24"/>
          <w:szCs w:val="24"/>
        </w:rPr>
      </w:pPr>
      <w:r>
        <w:rPr>
          <w:rFonts w:ascii="Arial" w:hAnsi="Arial" w:cs="Arial"/>
          <w:sz w:val="24"/>
          <w:szCs w:val="24"/>
        </w:rPr>
        <w:tab/>
        <w:t>i</w:t>
      </w:r>
      <w:r w:rsidR="00AC5FAA">
        <w:rPr>
          <w:rFonts w:ascii="Arial" w:hAnsi="Arial" w:cs="Arial"/>
          <w:sz w:val="24"/>
          <w:szCs w:val="24"/>
        </w:rPr>
        <w:t xml:space="preserve">)  </w:t>
      </w:r>
      <w:r w:rsidR="008B0DE0">
        <w:rPr>
          <w:rFonts w:ascii="Arial" w:hAnsi="Arial" w:cs="Arial"/>
          <w:sz w:val="24"/>
          <w:szCs w:val="24"/>
        </w:rPr>
        <w:t xml:space="preserve">The Scrap Yard – </w:t>
      </w:r>
      <w:r w:rsidR="009253DC">
        <w:rPr>
          <w:rFonts w:ascii="Arial" w:hAnsi="Arial" w:cs="Arial"/>
          <w:sz w:val="24"/>
          <w:szCs w:val="24"/>
        </w:rPr>
        <w:t>The Clerk</w:t>
      </w:r>
      <w:r w:rsidR="00171BE4">
        <w:rPr>
          <w:rFonts w:ascii="Arial" w:hAnsi="Arial" w:cs="Arial"/>
          <w:sz w:val="24"/>
          <w:szCs w:val="24"/>
        </w:rPr>
        <w:t xml:space="preserve"> </w:t>
      </w:r>
      <w:r w:rsidR="009253DC">
        <w:rPr>
          <w:rFonts w:ascii="Arial" w:hAnsi="Arial" w:cs="Arial"/>
          <w:sz w:val="24"/>
          <w:szCs w:val="24"/>
        </w:rPr>
        <w:t>will update the meeting.</w:t>
      </w:r>
    </w:p>
    <w:p w:rsidR="00171BE4" w:rsidRDefault="00171BE4" w:rsidP="009253DC">
      <w:pPr>
        <w:pStyle w:val="NoSpacing"/>
        <w:ind w:left="720"/>
        <w:rPr>
          <w:rFonts w:ascii="Arial" w:hAnsi="Arial" w:cs="Arial"/>
          <w:sz w:val="24"/>
          <w:szCs w:val="24"/>
        </w:rPr>
      </w:pPr>
    </w:p>
    <w:p w:rsidR="00171BE4" w:rsidRDefault="00171BE4" w:rsidP="009253DC">
      <w:pPr>
        <w:pStyle w:val="NoSpacing"/>
        <w:ind w:left="720"/>
        <w:rPr>
          <w:rFonts w:ascii="Arial" w:hAnsi="Arial" w:cs="Arial"/>
          <w:sz w:val="24"/>
          <w:szCs w:val="24"/>
        </w:rPr>
      </w:pPr>
      <w:r>
        <w:rPr>
          <w:rFonts w:ascii="Arial" w:hAnsi="Arial" w:cs="Arial"/>
          <w:sz w:val="24"/>
          <w:szCs w:val="24"/>
        </w:rPr>
        <w:t>i</w:t>
      </w:r>
      <w:r w:rsidR="008E0D5B">
        <w:rPr>
          <w:rFonts w:ascii="Arial" w:hAnsi="Arial" w:cs="Arial"/>
          <w:sz w:val="24"/>
          <w:szCs w:val="24"/>
        </w:rPr>
        <w:t>i</w:t>
      </w:r>
      <w:r>
        <w:rPr>
          <w:rFonts w:ascii="Arial" w:hAnsi="Arial" w:cs="Arial"/>
          <w:sz w:val="24"/>
          <w:szCs w:val="24"/>
        </w:rPr>
        <w:t xml:space="preserve">)  Miscellaneous items – </w:t>
      </w:r>
      <w:r w:rsidR="008E0D5B">
        <w:rPr>
          <w:rFonts w:ascii="Arial" w:hAnsi="Arial" w:cs="Arial"/>
          <w:sz w:val="24"/>
          <w:szCs w:val="24"/>
        </w:rPr>
        <w:t xml:space="preserve">The Clerk will update the meeting on the </w:t>
      </w:r>
      <w:r>
        <w:rPr>
          <w:rFonts w:ascii="Arial" w:hAnsi="Arial" w:cs="Arial"/>
          <w:sz w:val="24"/>
          <w:szCs w:val="24"/>
        </w:rPr>
        <w:t>ongoing problem of encroachment of the footpath near Moneys’ Building</w:t>
      </w:r>
      <w:r w:rsidR="007A2A01">
        <w:rPr>
          <w:rFonts w:ascii="Arial" w:hAnsi="Arial" w:cs="Arial"/>
          <w:sz w:val="24"/>
          <w:szCs w:val="24"/>
        </w:rPr>
        <w:t xml:space="preserve"> and the Council’s request for a dog litter bin.</w:t>
      </w:r>
    </w:p>
    <w:p w:rsidR="009253DC" w:rsidRDefault="009253DC" w:rsidP="009253DC">
      <w:pPr>
        <w:pStyle w:val="NoSpacing"/>
        <w:rPr>
          <w:rFonts w:ascii="Arial" w:hAnsi="Arial" w:cs="Arial"/>
          <w:sz w:val="24"/>
          <w:szCs w:val="24"/>
        </w:rPr>
      </w:pPr>
    </w:p>
    <w:p w:rsidR="004323A7" w:rsidRDefault="009253DC" w:rsidP="004074A0">
      <w:pPr>
        <w:pStyle w:val="NoSpacing"/>
        <w:rPr>
          <w:rFonts w:ascii="Arial" w:hAnsi="Arial" w:cs="Arial"/>
          <w:sz w:val="24"/>
          <w:szCs w:val="24"/>
          <w:u w:val="single"/>
        </w:rPr>
      </w:pPr>
      <w:r>
        <w:rPr>
          <w:rFonts w:ascii="Arial" w:hAnsi="Arial" w:cs="Arial"/>
          <w:sz w:val="24"/>
          <w:szCs w:val="24"/>
        </w:rPr>
        <w:t xml:space="preserve">13.  </w:t>
      </w:r>
      <w:r w:rsidR="004323A7" w:rsidRPr="004323A7">
        <w:rPr>
          <w:rFonts w:ascii="Arial" w:hAnsi="Arial" w:cs="Arial"/>
          <w:sz w:val="24"/>
          <w:szCs w:val="24"/>
          <w:u w:val="single"/>
        </w:rPr>
        <w:t>QUALITY PARIS</w:t>
      </w:r>
      <w:r w:rsidR="004323A7">
        <w:rPr>
          <w:rFonts w:ascii="Arial" w:hAnsi="Arial" w:cs="Arial"/>
          <w:sz w:val="24"/>
          <w:szCs w:val="24"/>
          <w:u w:val="single"/>
        </w:rPr>
        <w:t>H</w:t>
      </w:r>
      <w:r w:rsidR="004323A7" w:rsidRPr="004323A7">
        <w:rPr>
          <w:rFonts w:ascii="Arial" w:hAnsi="Arial" w:cs="Arial"/>
          <w:sz w:val="24"/>
          <w:szCs w:val="24"/>
          <w:u w:val="single"/>
        </w:rPr>
        <w:t xml:space="preserve"> STATUS</w:t>
      </w:r>
    </w:p>
    <w:p w:rsidR="004323A7" w:rsidRDefault="004323A7" w:rsidP="00616623">
      <w:pPr>
        <w:pStyle w:val="NoSpacing"/>
        <w:ind w:left="709" w:hanging="709"/>
        <w:jc w:val="both"/>
        <w:rPr>
          <w:rFonts w:ascii="Arial" w:hAnsi="Arial" w:cs="Arial"/>
          <w:sz w:val="24"/>
          <w:szCs w:val="24"/>
          <w:u w:val="single"/>
        </w:rPr>
      </w:pPr>
    </w:p>
    <w:p w:rsidR="0006177B" w:rsidRDefault="00252FAE" w:rsidP="00C77255">
      <w:pPr>
        <w:pStyle w:val="NoSpacing"/>
        <w:jc w:val="both"/>
        <w:rPr>
          <w:rFonts w:ascii="Arial" w:hAnsi="Arial" w:cs="Arial"/>
          <w:sz w:val="24"/>
          <w:szCs w:val="24"/>
        </w:rPr>
      </w:pPr>
      <w:r w:rsidRPr="003071F2">
        <w:rPr>
          <w:rFonts w:ascii="Arial" w:hAnsi="Arial" w:cs="Arial"/>
          <w:sz w:val="24"/>
          <w:szCs w:val="24"/>
        </w:rPr>
        <w:t xml:space="preserve">The </w:t>
      </w:r>
      <w:r w:rsidR="00C77255">
        <w:rPr>
          <w:rFonts w:ascii="Arial" w:hAnsi="Arial" w:cs="Arial"/>
          <w:sz w:val="24"/>
          <w:szCs w:val="24"/>
        </w:rPr>
        <w:t xml:space="preserve">Clerk has </w:t>
      </w:r>
      <w:r w:rsidR="001333C3">
        <w:rPr>
          <w:rFonts w:ascii="Arial" w:hAnsi="Arial" w:cs="Arial"/>
          <w:sz w:val="24"/>
          <w:szCs w:val="24"/>
        </w:rPr>
        <w:t>enrolled on t</w:t>
      </w:r>
      <w:r w:rsidR="004074A0">
        <w:rPr>
          <w:rFonts w:ascii="Arial" w:hAnsi="Arial" w:cs="Arial"/>
          <w:sz w:val="24"/>
          <w:szCs w:val="24"/>
        </w:rPr>
        <w:t>he CiLCA course to begin in</w:t>
      </w:r>
      <w:r w:rsidR="00C77255">
        <w:rPr>
          <w:rFonts w:ascii="Arial" w:hAnsi="Arial" w:cs="Arial"/>
          <w:sz w:val="24"/>
          <w:szCs w:val="24"/>
        </w:rPr>
        <w:t xml:space="preserve"> September 2010.</w:t>
      </w:r>
    </w:p>
    <w:p w:rsidR="00C77255" w:rsidRDefault="00C77255" w:rsidP="00C77255">
      <w:pPr>
        <w:pStyle w:val="NoSpacing"/>
        <w:jc w:val="both"/>
        <w:rPr>
          <w:rFonts w:ascii="Arial" w:hAnsi="Arial" w:cs="Arial"/>
          <w:sz w:val="24"/>
          <w:szCs w:val="24"/>
        </w:rPr>
      </w:pPr>
    </w:p>
    <w:p w:rsidR="00543356" w:rsidRDefault="00543356" w:rsidP="00543356">
      <w:pPr>
        <w:pStyle w:val="NoSpacing"/>
        <w:jc w:val="both"/>
        <w:rPr>
          <w:rFonts w:ascii="Arial" w:hAnsi="Arial" w:cs="Arial"/>
          <w:sz w:val="24"/>
          <w:szCs w:val="24"/>
          <w:u w:val="single"/>
        </w:rPr>
      </w:pPr>
      <w:r>
        <w:rPr>
          <w:rFonts w:ascii="Arial" w:hAnsi="Arial" w:cs="Arial"/>
          <w:sz w:val="24"/>
          <w:szCs w:val="24"/>
        </w:rPr>
        <w:t>1</w:t>
      </w:r>
      <w:r w:rsidR="001333C3">
        <w:rPr>
          <w:rFonts w:ascii="Arial" w:hAnsi="Arial" w:cs="Arial"/>
          <w:sz w:val="24"/>
          <w:szCs w:val="24"/>
        </w:rPr>
        <w:t>4</w:t>
      </w:r>
      <w:r>
        <w:rPr>
          <w:rFonts w:ascii="Arial" w:hAnsi="Arial" w:cs="Arial"/>
          <w:sz w:val="24"/>
          <w:szCs w:val="24"/>
        </w:rPr>
        <w:t xml:space="preserve">.  </w:t>
      </w:r>
      <w:r>
        <w:rPr>
          <w:rFonts w:ascii="Arial" w:hAnsi="Arial" w:cs="Arial"/>
          <w:sz w:val="24"/>
          <w:szCs w:val="24"/>
          <w:u w:val="single"/>
        </w:rPr>
        <w:t>HOLY TRINITY CHURCHYARD</w:t>
      </w:r>
    </w:p>
    <w:p w:rsidR="00543356" w:rsidRDefault="00543356" w:rsidP="00543356">
      <w:pPr>
        <w:pStyle w:val="NoSpacing"/>
        <w:jc w:val="both"/>
        <w:rPr>
          <w:rFonts w:ascii="Arial" w:hAnsi="Arial" w:cs="Arial"/>
          <w:sz w:val="24"/>
          <w:szCs w:val="24"/>
          <w:u w:val="single"/>
        </w:rPr>
      </w:pPr>
    </w:p>
    <w:p w:rsidR="00761DCD" w:rsidRDefault="004074A0" w:rsidP="000D162F">
      <w:pPr>
        <w:pStyle w:val="NoSpacing"/>
        <w:jc w:val="both"/>
        <w:rPr>
          <w:rFonts w:ascii="Arial" w:hAnsi="Arial" w:cs="Arial"/>
          <w:sz w:val="24"/>
          <w:szCs w:val="24"/>
        </w:rPr>
      </w:pPr>
      <w:r>
        <w:rPr>
          <w:rFonts w:ascii="Arial" w:hAnsi="Arial" w:cs="Arial"/>
          <w:sz w:val="24"/>
          <w:szCs w:val="24"/>
        </w:rPr>
        <w:t xml:space="preserve">The Clerk has </w:t>
      </w:r>
      <w:r w:rsidR="001333C3">
        <w:rPr>
          <w:rFonts w:ascii="Arial" w:hAnsi="Arial" w:cs="Arial"/>
          <w:sz w:val="24"/>
          <w:szCs w:val="24"/>
        </w:rPr>
        <w:t xml:space="preserve">again written to </w:t>
      </w:r>
      <w:r>
        <w:rPr>
          <w:rFonts w:ascii="Arial" w:hAnsi="Arial" w:cs="Arial"/>
          <w:sz w:val="24"/>
          <w:szCs w:val="24"/>
        </w:rPr>
        <w:t xml:space="preserve">Rev. Lumsden </w:t>
      </w:r>
      <w:r w:rsidR="001333C3">
        <w:rPr>
          <w:rFonts w:ascii="Arial" w:hAnsi="Arial" w:cs="Arial"/>
          <w:sz w:val="24"/>
          <w:szCs w:val="24"/>
        </w:rPr>
        <w:t>seeking his agreement to removing the rubbish and surplus soil from the west boundary and rebuilding the flower bin.</w:t>
      </w:r>
    </w:p>
    <w:p w:rsidR="004074A0" w:rsidRDefault="004074A0" w:rsidP="000D162F">
      <w:pPr>
        <w:pStyle w:val="NoSpacing"/>
        <w:jc w:val="both"/>
        <w:rPr>
          <w:rFonts w:ascii="Arial" w:hAnsi="Arial" w:cs="Arial"/>
          <w:sz w:val="24"/>
          <w:szCs w:val="24"/>
        </w:rPr>
      </w:pPr>
    </w:p>
    <w:p w:rsidR="001333C3" w:rsidRDefault="001333C3" w:rsidP="000D162F">
      <w:pPr>
        <w:pStyle w:val="NoSpacing"/>
        <w:jc w:val="both"/>
        <w:rPr>
          <w:rFonts w:ascii="Arial" w:hAnsi="Arial" w:cs="Arial"/>
          <w:sz w:val="24"/>
          <w:szCs w:val="24"/>
        </w:rPr>
      </w:pPr>
    </w:p>
    <w:p w:rsidR="00144302" w:rsidRDefault="004074A0" w:rsidP="00144302">
      <w:pPr>
        <w:pStyle w:val="NoSpacing"/>
        <w:jc w:val="both"/>
        <w:rPr>
          <w:rFonts w:ascii="Arial" w:hAnsi="Arial" w:cs="Arial"/>
          <w:sz w:val="24"/>
          <w:szCs w:val="24"/>
          <w:u w:val="single"/>
        </w:rPr>
      </w:pPr>
      <w:r>
        <w:rPr>
          <w:rFonts w:ascii="Arial" w:hAnsi="Arial" w:cs="Arial"/>
          <w:sz w:val="24"/>
          <w:szCs w:val="24"/>
        </w:rPr>
        <w:t xml:space="preserve">16.  </w:t>
      </w:r>
      <w:r w:rsidR="00BF5854" w:rsidRPr="00BF5854">
        <w:rPr>
          <w:rFonts w:ascii="Arial" w:hAnsi="Arial" w:cs="Arial"/>
          <w:sz w:val="24"/>
          <w:szCs w:val="24"/>
          <w:u w:val="single"/>
        </w:rPr>
        <w:t xml:space="preserve">NEW </w:t>
      </w:r>
      <w:r w:rsidR="00144302">
        <w:rPr>
          <w:rFonts w:ascii="Arial" w:hAnsi="Arial" w:cs="Arial"/>
          <w:sz w:val="24"/>
          <w:szCs w:val="24"/>
          <w:u w:val="single"/>
        </w:rPr>
        <w:t>CHRISTMAS LIGHTS</w:t>
      </w:r>
    </w:p>
    <w:p w:rsidR="001333C3" w:rsidRDefault="001333C3" w:rsidP="00144302">
      <w:pPr>
        <w:pStyle w:val="NoSpacing"/>
        <w:jc w:val="both"/>
        <w:rPr>
          <w:rFonts w:ascii="Arial" w:hAnsi="Arial" w:cs="Arial"/>
          <w:sz w:val="24"/>
          <w:szCs w:val="24"/>
          <w:u w:val="single"/>
        </w:rPr>
      </w:pPr>
    </w:p>
    <w:p w:rsidR="00144302" w:rsidRDefault="001333C3" w:rsidP="00144302">
      <w:pPr>
        <w:pStyle w:val="NoSpacing"/>
        <w:jc w:val="both"/>
        <w:rPr>
          <w:rFonts w:ascii="Arial" w:hAnsi="Arial" w:cs="Arial"/>
          <w:sz w:val="24"/>
          <w:szCs w:val="24"/>
        </w:rPr>
      </w:pPr>
      <w:r>
        <w:rPr>
          <w:rFonts w:ascii="Arial" w:hAnsi="Arial" w:cs="Arial"/>
          <w:sz w:val="24"/>
          <w:szCs w:val="24"/>
        </w:rPr>
        <w:t>Following the decision of the Council with regard to Christmas lights a meeting was held with D</w:t>
      </w:r>
      <w:r w:rsidR="00144302">
        <w:rPr>
          <w:rFonts w:ascii="Arial" w:hAnsi="Arial" w:cs="Arial"/>
          <w:sz w:val="24"/>
          <w:szCs w:val="24"/>
        </w:rPr>
        <w:t>urham County Counc</w:t>
      </w:r>
      <w:r>
        <w:rPr>
          <w:rFonts w:ascii="Arial" w:hAnsi="Arial" w:cs="Arial"/>
          <w:sz w:val="24"/>
          <w:szCs w:val="24"/>
        </w:rPr>
        <w:t xml:space="preserve">il to discuss power supply.  The County Council will not provide power to any lights that are not mounted on lamp standards.  The proposed Christmas tree will have to be powered from within the Community Centre </w:t>
      </w:r>
      <w:r>
        <w:rPr>
          <w:rFonts w:ascii="Arial" w:hAnsi="Arial" w:cs="Arial"/>
          <w:sz w:val="24"/>
          <w:szCs w:val="24"/>
        </w:rPr>
        <w:lastRenderedPageBreak/>
        <w:t>with an external low voltage supply made available.  The tree wrapping at the school will similarly need an internal supply “kiosk” with an external link</w:t>
      </w:r>
      <w:r w:rsidR="00BF5854">
        <w:rPr>
          <w:rFonts w:ascii="Arial" w:hAnsi="Arial" w:cs="Arial"/>
          <w:sz w:val="24"/>
          <w:szCs w:val="24"/>
        </w:rPr>
        <w:t xml:space="preserve"> and because one of the trees would require the digging up of the road to be connected, this may no longer be feasible.  The tree wrapping opposite the Community Centre will need to take its power from the nearby power “pylon” and this will necessitate both NEDL’s agreement and an underground link beneath the footpath.</w:t>
      </w:r>
    </w:p>
    <w:p w:rsidR="00BF5854" w:rsidRDefault="00BF5854" w:rsidP="00144302">
      <w:pPr>
        <w:pStyle w:val="NoSpacing"/>
        <w:jc w:val="both"/>
        <w:rPr>
          <w:rFonts w:ascii="Arial" w:hAnsi="Arial" w:cs="Arial"/>
          <w:sz w:val="24"/>
          <w:szCs w:val="24"/>
        </w:rPr>
      </w:pPr>
      <w:r>
        <w:rPr>
          <w:rFonts w:ascii="Arial" w:hAnsi="Arial" w:cs="Arial"/>
          <w:sz w:val="24"/>
          <w:szCs w:val="24"/>
        </w:rPr>
        <w:t>Lumalite has been informed and asked to make clear how much of the above work has already been included in the company’s quote.  Should the estimates need to be revised, then the Clerk will report to the meeting.</w:t>
      </w:r>
    </w:p>
    <w:p w:rsidR="00BF5854" w:rsidRDefault="00BF5854" w:rsidP="00144302">
      <w:pPr>
        <w:pStyle w:val="NoSpacing"/>
        <w:jc w:val="both"/>
        <w:rPr>
          <w:rFonts w:ascii="Arial" w:hAnsi="Arial" w:cs="Arial"/>
          <w:sz w:val="24"/>
          <w:szCs w:val="24"/>
        </w:rPr>
      </w:pPr>
    </w:p>
    <w:p w:rsidR="00144302" w:rsidRDefault="00144302" w:rsidP="00144302">
      <w:pPr>
        <w:pStyle w:val="NoSpacing"/>
        <w:jc w:val="both"/>
        <w:rPr>
          <w:rFonts w:ascii="Arial" w:hAnsi="Arial" w:cs="Arial"/>
          <w:sz w:val="24"/>
          <w:szCs w:val="24"/>
        </w:rPr>
      </w:pPr>
    </w:p>
    <w:p w:rsidR="009253DC" w:rsidRDefault="009253DC" w:rsidP="006751A5">
      <w:pPr>
        <w:pStyle w:val="NoSpacing"/>
        <w:ind w:left="709" w:hanging="709"/>
        <w:jc w:val="both"/>
        <w:rPr>
          <w:rFonts w:ascii="Arial" w:hAnsi="Arial" w:cs="Arial"/>
          <w:b/>
          <w:sz w:val="24"/>
          <w:szCs w:val="24"/>
        </w:rPr>
      </w:pPr>
      <w:r w:rsidRPr="009253DC">
        <w:rPr>
          <w:rFonts w:ascii="Arial" w:hAnsi="Arial" w:cs="Arial"/>
          <w:b/>
          <w:sz w:val="24"/>
          <w:szCs w:val="24"/>
        </w:rPr>
        <w:t>NOTE:  At the close of business Members will be asked if they have any items</w:t>
      </w:r>
      <w:r>
        <w:rPr>
          <w:rFonts w:ascii="Arial" w:hAnsi="Arial" w:cs="Arial"/>
          <w:b/>
          <w:sz w:val="24"/>
          <w:szCs w:val="24"/>
        </w:rPr>
        <w:t xml:space="preserve"> </w:t>
      </w:r>
    </w:p>
    <w:p w:rsidR="00FE7EDA" w:rsidRPr="009253DC" w:rsidRDefault="009253DC" w:rsidP="006751A5">
      <w:pPr>
        <w:pStyle w:val="NoSpacing"/>
        <w:ind w:left="709" w:hanging="709"/>
        <w:jc w:val="both"/>
        <w:rPr>
          <w:rFonts w:ascii="Arial" w:hAnsi="Arial" w:cs="Arial"/>
          <w:b/>
          <w:sz w:val="24"/>
          <w:szCs w:val="24"/>
        </w:rPr>
      </w:pPr>
      <w:r>
        <w:rPr>
          <w:rFonts w:ascii="Arial" w:hAnsi="Arial" w:cs="Arial"/>
          <w:b/>
          <w:sz w:val="24"/>
          <w:szCs w:val="24"/>
        </w:rPr>
        <w:t>o</w:t>
      </w:r>
      <w:r w:rsidRPr="009253DC">
        <w:rPr>
          <w:rFonts w:ascii="Arial" w:hAnsi="Arial" w:cs="Arial"/>
          <w:b/>
          <w:sz w:val="24"/>
          <w:szCs w:val="24"/>
        </w:rPr>
        <w:t>f business to be included on the next agenda.</w:t>
      </w:r>
    </w:p>
    <w:p w:rsidR="00E804C5" w:rsidRDefault="00E804C5" w:rsidP="006751A5">
      <w:pPr>
        <w:pStyle w:val="NoSpacing"/>
        <w:ind w:left="709" w:hanging="709"/>
        <w:jc w:val="both"/>
        <w:rPr>
          <w:rFonts w:ascii="Arial" w:hAnsi="Arial" w:cs="Arial"/>
          <w:sz w:val="24"/>
          <w:szCs w:val="24"/>
          <w:u w:val="single"/>
        </w:rPr>
      </w:pPr>
    </w:p>
    <w:p w:rsidR="00E804C5" w:rsidRDefault="00E804C5" w:rsidP="006751A5">
      <w:pPr>
        <w:pStyle w:val="NoSpacing"/>
        <w:ind w:left="709" w:hanging="709"/>
        <w:jc w:val="both"/>
        <w:rPr>
          <w:rFonts w:ascii="Arial" w:hAnsi="Arial" w:cs="Arial"/>
          <w:sz w:val="24"/>
          <w:szCs w:val="24"/>
          <w:u w:val="single"/>
        </w:rPr>
      </w:pPr>
    </w:p>
    <w:p w:rsidR="00E804C5" w:rsidRDefault="00E804C5" w:rsidP="006751A5">
      <w:pPr>
        <w:pStyle w:val="NoSpacing"/>
        <w:ind w:left="709" w:hanging="709"/>
        <w:jc w:val="both"/>
        <w:rPr>
          <w:rFonts w:ascii="Arial" w:hAnsi="Arial" w:cs="Arial"/>
          <w:sz w:val="24"/>
          <w:szCs w:val="24"/>
          <w:u w:val="single"/>
        </w:rPr>
      </w:pPr>
    </w:p>
    <w:p w:rsidR="00E804C5" w:rsidRDefault="00E804C5" w:rsidP="006751A5">
      <w:pPr>
        <w:pStyle w:val="NoSpacing"/>
        <w:ind w:left="709" w:hanging="709"/>
        <w:jc w:val="both"/>
        <w:rPr>
          <w:rFonts w:ascii="Arial" w:hAnsi="Arial" w:cs="Arial"/>
          <w:sz w:val="24"/>
          <w:szCs w:val="24"/>
          <w:u w:val="single"/>
        </w:rPr>
      </w:pPr>
    </w:p>
    <w:p w:rsidR="00E804C5" w:rsidRDefault="00E804C5" w:rsidP="006751A5">
      <w:pPr>
        <w:pStyle w:val="NoSpacing"/>
        <w:ind w:left="709" w:hanging="709"/>
        <w:jc w:val="both"/>
        <w:rPr>
          <w:rFonts w:ascii="Arial" w:hAnsi="Arial" w:cs="Arial"/>
          <w:sz w:val="24"/>
          <w:szCs w:val="24"/>
          <w:u w:val="single"/>
        </w:rPr>
      </w:pPr>
    </w:p>
    <w:p w:rsidR="00E804C5" w:rsidRDefault="00E804C5"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E804C5" w:rsidRDefault="00E804C5"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0D162F" w:rsidRDefault="000D162F" w:rsidP="006751A5">
      <w:pPr>
        <w:pStyle w:val="NoSpacing"/>
        <w:ind w:left="709" w:hanging="709"/>
        <w:jc w:val="both"/>
        <w:rPr>
          <w:rFonts w:ascii="Arial" w:hAnsi="Arial" w:cs="Arial"/>
          <w:sz w:val="24"/>
          <w:szCs w:val="24"/>
          <w:u w:val="single"/>
        </w:rPr>
      </w:pPr>
    </w:p>
    <w:p w:rsidR="00E804C5" w:rsidRDefault="00E804C5" w:rsidP="006751A5">
      <w:pPr>
        <w:pStyle w:val="NoSpacing"/>
        <w:ind w:left="709" w:hanging="709"/>
        <w:jc w:val="both"/>
        <w:rPr>
          <w:rFonts w:ascii="Arial" w:hAnsi="Arial" w:cs="Arial"/>
          <w:sz w:val="24"/>
          <w:szCs w:val="24"/>
          <w:u w:val="single"/>
        </w:rPr>
      </w:pPr>
    </w:p>
    <w:p w:rsidR="00AC5FAA" w:rsidRDefault="00AC5FAA" w:rsidP="00ED772A">
      <w:pPr>
        <w:pStyle w:val="NoSpacing"/>
        <w:ind w:left="709" w:hanging="709"/>
        <w:rPr>
          <w:rFonts w:ascii="Arial" w:hAnsi="Arial" w:cs="Arial"/>
          <w:sz w:val="24"/>
          <w:szCs w:val="24"/>
        </w:rPr>
      </w:pPr>
      <w:r>
        <w:rPr>
          <w:rFonts w:ascii="Arial" w:hAnsi="Arial" w:cs="Arial"/>
          <w:sz w:val="24"/>
          <w:szCs w:val="24"/>
        </w:rPr>
        <w:t>Ray Sunman</w:t>
      </w:r>
      <w:r w:rsidR="00D5690C">
        <w:rPr>
          <w:rFonts w:ascii="Arial" w:hAnsi="Arial" w:cs="Arial"/>
          <w:sz w:val="24"/>
          <w:szCs w:val="24"/>
        </w:rPr>
        <w:t>/</w:t>
      </w:r>
      <w:r>
        <w:rPr>
          <w:rFonts w:ascii="Arial" w:hAnsi="Arial" w:cs="Arial"/>
          <w:sz w:val="24"/>
          <w:szCs w:val="24"/>
        </w:rPr>
        <w:t>Clerk</w:t>
      </w:r>
      <w:r w:rsidR="00ED772A">
        <w:rPr>
          <w:rFonts w:ascii="Arial" w:hAnsi="Arial" w:cs="Arial"/>
          <w:sz w:val="24"/>
          <w:szCs w:val="24"/>
        </w:rPr>
        <w:t xml:space="preserve">:  </w:t>
      </w:r>
      <w:r w:rsidR="00BF5854">
        <w:rPr>
          <w:rFonts w:ascii="Arial" w:hAnsi="Arial" w:cs="Arial"/>
          <w:sz w:val="24"/>
          <w:szCs w:val="24"/>
        </w:rPr>
        <w:t>31</w:t>
      </w:r>
      <w:r w:rsidR="00BF5854" w:rsidRPr="00BF5854">
        <w:rPr>
          <w:rFonts w:ascii="Arial" w:hAnsi="Arial" w:cs="Arial"/>
          <w:sz w:val="24"/>
          <w:szCs w:val="24"/>
          <w:vertAlign w:val="superscript"/>
        </w:rPr>
        <w:t>st</w:t>
      </w:r>
      <w:r w:rsidR="00BF5854">
        <w:rPr>
          <w:rFonts w:ascii="Arial" w:hAnsi="Arial" w:cs="Arial"/>
          <w:sz w:val="24"/>
          <w:szCs w:val="24"/>
        </w:rPr>
        <w:t xml:space="preserve"> </w:t>
      </w:r>
      <w:r w:rsidR="00B8338D">
        <w:rPr>
          <w:rFonts w:ascii="Arial" w:hAnsi="Arial" w:cs="Arial"/>
          <w:sz w:val="24"/>
          <w:szCs w:val="24"/>
        </w:rPr>
        <w:t xml:space="preserve"> August </w:t>
      </w:r>
      <w:r w:rsidR="000D162F">
        <w:rPr>
          <w:rFonts w:ascii="Arial" w:hAnsi="Arial" w:cs="Arial"/>
          <w:sz w:val="24"/>
          <w:szCs w:val="24"/>
        </w:rPr>
        <w:t xml:space="preserve"> 2010</w:t>
      </w:r>
      <w:r w:rsidR="006007E9">
        <w:rPr>
          <w:rFonts w:ascii="Arial" w:hAnsi="Arial" w:cs="Arial"/>
          <w:sz w:val="24"/>
          <w:szCs w:val="24"/>
        </w:rPr>
        <w:t>.</w:t>
      </w:r>
    </w:p>
    <w:sectPr w:rsidR="00AC5FAA" w:rsidSect="00C078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4A1" w:rsidRDefault="00B664A1" w:rsidP="00022364">
      <w:pPr>
        <w:spacing w:after="0" w:line="240" w:lineRule="auto"/>
      </w:pPr>
      <w:r>
        <w:separator/>
      </w:r>
    </w:p>
  </w:endnote>
  <w:endnote w:type="continuationSeparator" w:id="0">
    <w:p w:rsidR="00B664A1" w:rsidRDefault="00B664A1" w:rsidP="00022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Bookman Old Style"/>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C3" w:rsidRDefault="001333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0470"/>
      <w:docPartObj>
        <w:docPartGallery w:val="Page Numbers (Bottom of Page)"/>
        <w:docPartUnique/>
      </w:docPartObj>
    </w:sdtPr>
    <w:sdtContent>
      <w:p w:rsidR="001333C3" w:rsidRDefault="00BF4A44">
        <w:pPr>
          <w:pStyle w:val="Footer"/>
          <w:jc w:val="center"/>
        </w:pPr>
        <w:fldSimple w:instr=" PAGE   \* MERGEFORMAT ">
          <w:r w:rsidR="00010957">
            <w:rPr>
              <w:noProof/>
            </w:rPr>
            <w:t>2</w:t>
          </w:r>
        </w:fldSimple>
      </w:p>
    </w:sdtContent>
  </w:sdt>
  <w:p w:rsidR="001333C3" w:rsidRDefault="001333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C3" w:rsidRDefault="001333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4A1" w:rsidRDefault="00B664A1" w:rsidP="00022364">
      <w:pPr>
        <w:spacing w:after="0" w:line="240" w:lineRule="auto"/>
      </w:pPr>
      <w:r>
        <w:separator/>
      </w:r>
    </w:p>
  </w:footnote>
  <w:footnote w:type="continuationSeparator" w:id="0">
    <w:p w:rsidR="00B664A1" w:rsidRDefault="00B664A1" w:rsidP="000223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C3" w:rsidRDefault="001333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C3" w:rsidRDefault="001333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C3" w:rsidRDefault="001333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8669C"/>
    <w:rsid w:val="0000104C"/>
    <w:rsid w:val="00001195"/>
    <w:rsid w:val="00001202"/>
    <w:rsid w:val="00010957"/>
    <w:rsid w:val="00022364"/>
    <w:rsid w:val="000272C4"/>
    <w:rsid w:val="00030689"/>
    <w:rsid w:val="000457E9"/>
    <w:rsid w:val="00046BFD"/>
    <w:rsid w:val="000509F3"/>
    <w:rsid w:val="0006177B"/>
    <w:rsid w:val="00063F6A"/>
    <w:rsid w:val="00090B7C"/>
    <w:rsid w:val="000942E2"/>
    <w:rsid w:val="000B04A6"/>
    <w:rsid w:val="000B3746"/>
    <w:rsid w:val="000B41F5"/>
    <w:rsid w:val="000C1525"/>
    <w:rsid w:val="000C3835"/>
    <w:rsid w:val="000C7CAE"/>
    <w:rsid w:val="000D162F"/>
    <w:rsid w:val="000E14B8"/>
    <w:rsid w:val="000E60AB"/>
    <w:rsid w:val="000F2C90"/>
    <w:rsid w:val="00104E8C"/>
    <w:rsid w:val="00114E3C"/>
    <w:rsid w:val="001200E5"/>
    <w:rsid w:val="00131497"/>
    <w:rsid w:val="001333C3"/>
    <w:rsid w:val="00144302"/>
    <w:rsid w:val="0015583D"/>
    <w:rsid w:val="0016201B"/>
    <w:rsid w:val="00165515"/>
    <w:rsid w:val="00167562"/>
    <w:rsid w:val="00171BE4"/>
    <w:rsid w:val="0017413C"/>
    <w:rsid w:val="00177392"/>
    <w:rsid w:val="00180F8A"/>
    <w:rsid w:val="00191609"/>
    <w:rsid w:val="001924A0"/>
    <w:rsid w:val="00192BF9"/>
    <w:rsid w:val="00193A4B"/>
    <w:rsid w:val="001A6D68"/>
    <w:rsid w:val="001B2EDE"/>
    <w:rsid w:val="001C22C3"/>
    <w:rsid w:val="001C261A"/>
    <w:rsid w:val="001C3C9B"/>
    <w:rsid w:val="001D088F"/>
    <w:rsid w:val="001E5479"/>
    <w:rsid w:val="0023583A"/>
    <w:rsid w:val="00252FAE"/>
    <w:rsid w:val="00253602"/>
    <w:rsid w:val="00270CE5"/>
    <w:rsid w:val="0027551A"/>
    <w:rsid w:val="00281163"/>
    <w:rsid w:val="002835C7"/>
    <w:rsid w:val="0028564C"/>
    <w:rsid w:val="002929C5"/>
    <w:rsid w:val="002B0417"/>
    <w:rsid w:val="002C1075"/>
    <w:rsid w:val="002C1DEE"/>
    <w:rsid w:val="002C3754"/>
    <w:rsid w:val="002E1CA3"/>
    <w:rsid w:val="002E58C2"/>
    <w:rsid w:val="003071F2"/>
    <w:rsid w:val="003271E8"/>
    <w:rsid w:val="00337EFF"/>
    <w:rsid w:val="00342938"/>
    <w:rsid w:val="0034435E"/>
    <w:rsid w:val="003550FB"/>
    <w:rsid w:val="00357221"/>
    <w:rsid w:val="003778DC"/>
    <w:rsid w:val="00381C5F"/>
    <w:rsid w:val="00383B9D"/>
    <w:rsid w:val="00385CDD"/>
    <w:rsid w:val="00386BE3"/>
    <w:rsid w:val="00387B4A"/>
    <w:rsid w:val="0039208E"/>
    <w:rsid w:val="00397A28"/>
    <w:rsid w:val="003A6DDE"/>
    <w:rsid w:val="003B7854"/>
    <w:rsid w:val="003C126A"/>
    <w:rsid w:val="003C3862"/>
    <w:rsid w:val="003D4995"/>
    <w:rsid w:val="003E6578"/>
    <w:rsid w:val="003E66C6"/>
    <w:rsid w:val="003F2CEE"/>
    <w:rsid w:val="003F6826"/>
    <w:rsid w:val="0040041B"/>
    <w:rsid w:val="00400926"/>
    <w:rsid w:val="004074A0"/>
    <w:rsid w:val="004323A7"/>
    <w:rsid w:val="00432A61"/>
    <w:rsid w:val="0043468A"/>
    <w:rsid w:val="00437C31"/>
    <w:rsid w:val="004432E1"/>
    <w:rsid w:val="00450F8C"/>
    <w:rsid w:val="00467D57"/>
    <w:rsid w:val="00471C8C"/>
    <w:rsid w:val="0047367F"/>
    <w:rsid w:val="00487DA6"/>
    <w:rsid w:val="004A7F06"/>
    <w:rsid w:val="004B39E0"/>
    <w:rsid w:val="004B6403"/>
    <w:rsid w:val="004C55C5"/>
    <w:rsid w:val="004C76E3"/>
    <w:rsid w:val="004D14B9"/>
    <w:rsid w:val="004E266D"/>
    <w:rsid w:val="004F36ED"/>
    <w:rsid w:val="004F66A3"/>
    <w:rsid w:val="004F6F5D"/>
    <w:rsid w:val="005306BE"/>
    <w:rsid w:val="00543356"/>
    <w:rsid w:val="00545119"/>
    <w:rsid w:val="005636DA"/>
    <w:rsid w:val="00565071"/>
    <w:rsid w:val="005678D9"/>
    <w:rsid w:val="00597E68"/>
    <w:rsid w:val="005A5FBE"/>
    <w:rsid w:val="005B01E8"/>
    <w:rsid w:val="005E0C4D"/>
    <w:rsid w:val="005E55CC"/>
    <w:rsid w:val="005F61A2"/>
    <w:rsid w:val="005F6571"/>
    <w:rsid w:val="006007E9"/>
    <w:rsid w:val="00611883"/>
    <w:rsid w:val="00613286"/>
    <w:rsid w:val="00616623"/>
    <w:rsid w:val="00624635"/>
    <w:rsid w:val="00625E13"/>
    <w:rsid w:val="00637A94"/>
    <w:rsid w:val="0064589F"/>
    <w:rsid w:val="006509E2"/>
    <w:rsid w:val="00651A66"/>
    <w:rsid w:val="0065665B"/>
    <w:rsid w:val="006751A5"/>
    <w:rsid w:val="00690EE9"/>
    <w:rsid w:val="00691C25"/>
    <w:rsid w:val="00696E75"/>
    <w:rsid w:val="006A3DB5"/>
    <w:rsid w:val="006E02A0"/>
    <w:rsid w:val="006E08B7"/>
    <w:rsid w:val="006F2471"/>
    <w:rsid w:val="00703F90"/>
    <w:rsid w:val="007126B7"/>
    <w:rsid w:val="00716E0D"/>
    <w:rsid w:val="00722117"/>
    <w:rsid w:val="0074150C"/>
    <w:rsid w:val="00761DCD"/>
    <w:rsid w:val="007643A5"/>
    <w:rsid w:val="007761B4"/>
    <w:rsid w:val="00790205"/>
    <w:rsid w:val="00791A5E"/>
    <w:rsid w:val="0079311F"/>
    <w:rsid w:val="007950E1"/>
    <w:rsid w:val="007A2A01"/>
    <w:rsid w:val="007A5D12"/>
    <w:rsid w:val="007F248F"/>
    <w:rsid w:val="007F507C"/>
    <w:rsid w:val="0080178F"/>
    <w:rsid w:val="0080292F"/>
    <w:rsid w:val="008276A2"/>
    <w:rsid w:val="0084211B"/>
    <w:rsid w:val="00894F2A"/>
    <w:rsid w:val="00894FE3"/>
    <w:rsid w:val="008B0212"/>
    <w:rsid w:val="008B0DE0"/>
    <w:rsid w:val="008C2C73"/>
    <w:rsid w:val="008D710F"/>
    <w:rsid w:val="008E0D5B"/>
    <w:rsid w:val="008E44D9"/>
    <w:rsid w:val="008E6D4D"/>
    <w:rsid w:val="00915D82"/>
    <w:rsid w:val="009253DC"/>
    <w:rsid w:val="00936C86"/>
    <w:rsid w:val="00945B55"/>
    <w:rsid w:val="009550F3"/>
    <w:rsid w:val="0095754E"/>
    <w:rsid w:val="00975129"/>
    <w:rsid w:val="009A1441"/>
    <w:rsid w:val="009B16BC"/>
    <w:rsid w:val="009C2FA4"/>
    <w:rsid w:val="009F01D2"/>
    <w:rsid w:val="00A12D05"/>
    <w:rsid w:val="00A14DE6"/>
    <w:rsid w:val="00A41CF8"/>
    <w:rsid w:val="00A50AA9"/>
    <w:rsid w:val="00A7129A"/>
    <w:rsid w:val="00AA1346"/>
    <w:rsid w:val="00AC1BC1"/>
    <w:rsid w:val="00AC5FAA"/>
    <w:rsid w:val="00AC682C"/>
    <w:rsid w:val="00AD7189"/>
    <w:rsid w:val="00AE5AF5"/>
    <w:rsid w:val="00AF17CB"/>
    <w:rsid w:val="00AF3B4F"/>
    <w:rsid w:val="00AF6E8E"/>
    <w:rsid w:val="00B00BBC"/>
    <w:rsid w:val="00B03CCA"/>
    <w:rsid w:val="00B1528C"/>
    <w:rsid w:val="00B339EE"/>
    <w:rsid w:val="00B366C6"/>
    <w:rsid w:val="00B664A1"/>
    <w:rsid w:val="00B71F5D"/>
    <w:rsid w:val="00B8338D"/>
    <w:rsid w:val="00BD4BAD"/>
    <w:rsid w:val="00BE1343"/>
    <w:rsid w:val="00BF4A44"/>
    <w:rsid w:val="00BF5854"/>
    <w:rsid w:val="00C07836"/>
    <w:rsid w:val="00C2683E"/>
    <w:rsid w:val="00C36FF7"/>
    <w:rsid w:val="00C4605D"/>
    <w:rsid w:val="00C61C12"/>
    <w:rsid w:val="00C711C1"/>
    <w:rsid w:val="00C77255"/>
    <w:rsid w:val="00CE7A7D"/>
    <w:rsid w:val="00CF4405"/>
    <w:rsid w:val="00D062A6"/>
    <w:rsid w:val="00D1197D"/>
    <w:rsid w:val="00D27185"/>
    <w:rsid w:val="00D44340"/>
    <w:rsid w:val="00D5690C"/>
    <w:rsid w:val="00D74D93"/>
    <w:rsid w:val="00D8139D"/>
    <w:rsid w:val="00D8669C"/>
    <w:rsid w:val="00D93FE5"/>
    <w:rsid w:val="00DA178E"/>
    <w:rsid w:val="00DA1F8F"/>
    <w:rsid w:val="00DA7188"/>
    <w:rsid w:val="00DD55AF"/>
    <w:rsid w:val="00DE1161"/>
    <w:rsid w:val="00DE34F5"/>
    <w:rsid w:val="00DE5F43"/>
    <w:rsid w:val="00DE7CC5"/>
    <w:rsid w:val="00E03951"/>
    <w:rsid w:val="00E11BEE"/>
    <w:rsid w:val="00E147DE"/>
    <w:rsid w:val="00E26D62"/>
    <w:rsid w:val="00E40A45"/>
    <w:rsid w:val="00E657B2"/>
    <w:rsid w:val="00E65EBF"/>
    <w:rsid w:val="00E72E45"/>
    <w:rsid w:val="00E7652F"/>
    <w:rsid w:val="00E804C5"/>
    <w:rsid w:val="00E8432F"/>
    <w:rsid w:val="00E87291"/>
    <w:rsid w:val="00E95922"/>
    <w:rsid w:val="00EA1993"/>
    <w:rsid w:val="00EA4C51"/>
    <w:rsid w:val="00EB3584"/>
    <w:rsid w:val="00EB6169"/>
    <w:rsid w:val="00EC4D88"/>
    <w:rsid w:val="00ED1426"/>
    <w:rsid w:val="00ED3CE2"/>
    <w:rsid w:val="00ED67B0"/>
    <w:rsid w:val="00ED6917"/>
    <w:rsid w:val="00ED772A"/>
    <w:rsid w:val="00EE7C00"/>
    <w:rsid w:val="00F40067"/>
    <w:rsid w:val="00F443C6"/>
    <w:rsid w:val="00F64105"/>
    <w:rsid w:val="00F66219"/>
    <w:rsid w:val="00F70826"/>
    <w:rsid w:val="00F77A0F"/>
    <w:rsid w:val="00F77FAF"/>
    <w:rsid w:val="00F83CD6"/>
    <w:rsid w:val="00F947E8"/>
    <w:rsid w:val="00F96436"/>
    <w:rsid w:val="00FB3CA0"/>
    <w:rsid w:val="00FC51A9"/>
    <w:rsid w:val="00FE31C0"/>
    <w:rsid w:val="00FE3B02"/>
    <w:rsid w:val="00FE66ED"/>
    <w:rsid w:val="00FE7EDA"/>
    <w:rsid w:val="00FF32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669C"/>
    <w:pPr>
      <w:spacing w:after="0" w:line="240" w:lineRule="auto"/>
    </w:pPr>
  </w:style>
  <w:style w:type="table" w:styleId="TableGrid">
    <w:name w:val="Table Grid"/>
    <w:basedOn w:val="TableNormal"/>
    <w:uiPriority w:val="59"/>
    <w:rsid w:val="00651A66"/>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223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2364"/>
  </w:style>
  <w:style w:type="paragraph" w:styleId="Footer">
    <w:name w:val="footer"/>
    <w:basedOn w:val="Normal"/>
    <w:link w:val="FooterChar"/>
    <w:uiPriority w:val="99"/>
    <w:unhideWhenUsed/>
    <w:rsid w:val="00022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3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5748-4265-4F65-9F7B-C5773B83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2</cp:revision>
  <cp:lastPrinted>2010-02-24T16:21:00Z</cp:lastPrinted>
  <dcterms:created xsi:type="dcterms:W3CDTF">2010-09-27T12:55:00Z</dcterms:created>
  <dcterms:modified xsi:type="dcterms:W3CDTF">2010-09-27T12:55:00Z</dcterms:modified>
</cp:coreProperties>
</file>